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92" w:rsidRDefault="007F04A6" w:rsidP="00490C9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Infoblatt zu</w:t>
      </w:r>
      <w:r w:rsidR="00FA5E92">
        <w:rPr>
          <w:rFonts w:ascii="Verdana" w:hAnsi="Verdana"/>
          <w:b/>
          <w:sz w:val="24"/>
          <w:szCs w:val="24"/>
        </w:rPr>
        <w:t>r Koloskopie-Vorbereitung</w:t>
      </w:r>
    </w:p>
    <w:p w:rsidR="007F04A6" w:rsidRPr="007D058B" w:rsidRDefault="007F04A6" w:rsidP="007F04A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und </w:t>
      </w:r>
      <w:r w:rsidR="00FA5E92">
        <w:rPr>
          <w:rFonts w:ascii="Verdana" w:hAnsi="Verdana"/>
          <w:b/>
          <w:sz w:val="24"/>
          <w:szCs w:val="24"/>
        </w:rPr>
        <w:t>Darm</w:t>
      </w:r>
      <w:r>
        <w:rPr>
          <w:rFonts w:ascii="Verdana" w:hAnsi="Verdana"/>
          <w:b/>
          <w:sz w:val="24"/>
          <w:szCs w:val="24"/>
        </w:rPr>
        <w:t>-Reinigung</w:t>
      </w:r>
      <w:r w:rsidR="003F6EB4">
        <w:rPr>
          <w:rFonts w:ascii="Verdana" w:hAnsi="Verdana"/>
          <w:b/>
          <w:sz w:val="24"/>
          <w:szCs w:val="24"/>
        </w:rPr>
        <w:t xml:space="preserve"> mit Plenvu</w:t>
      </w:r>
      <w:r w:rsidR="00FA5E92" w:rsidRPr="009D56F3">
        <w:rPr>
          <w:rFonts w:ascii="Verdana" w:hAnsi="Verdana"/>
        </w:rPr>
        <w:t>®</w:t>
      </w:r>
    </w:p>
    <w:p w:rsidR="00907E19" w:rsidRDefault="00907E19" w:rsidP="006C274F">
      <w:pPr>
        <w:spacing w:after="0" w:line="240" w:lineRule="auto"/>
      </w:pPr>
    </w:p>
    <w:p w:rsidR="007D058B" w:rsidRPr="007D058B" w:rsidRDefault="007D058B" w:rsidP="007D058B">
      <w:pPr>
        <w:spacing w:after="0" w:line="240" w:lineRule="auto"/>
        <w:jc w:val="both"/>
        <w:rPr>
          <w:rFonts w:ascii="Verdana" w:hAnsi="Verdana"/>
        </w:rPr>
      </w:pPr>
      <w:r w:rsidRPr="007D058B">
        <w:rPr>
          <w:rFonts w:ascii="Verdana" w:hAnsi="Verdana"/>
        </w:rPr>
        <w:t xml:space="preserve">Bitte beachten Sie, dass für eine optimale Vorbereitung die Reinigungswirkung des Abführmittels </w:t>
      </w:r>
      <w:r w:rsidR="006B0FE4">
        <w:rPr>
          <w:rFonts w:ascii="Verdana" w:hAnsi="Verdana"/>
        </w:rPr>
        <w:t xml:space="preserve">allein </w:t>
      </w:r>
      <w:r w:rsidRPr="007D058B">
        <w:rPr>
          <w:rFonts w:ascii="Verdana" w:hAnsi="Verdana"/>
        </w:rPr>
        <w:t xml:space="preserve">nicht ausreicht! Es ist erforderlich, dass Sie Ihre </w:t>
      </w:r>
      <w:r w:rsidRPr="007D058B">
        <w:rPr>
          <w:rFonts w:ascii="Verdana" w:hAnsi="Verdana"/>
          <w:b/>
        </w:rPr>
        <w:t>Ernährung</w:t>
      </w:r>
      <w:r w:rsidRPr="007D058B">
        <w:rPr>
          <w:rFonts w:ascii="Verdana" w:hAnsi="Verdana"/>
        </w:rPr>
        <w:t xml:space="preserve"> </w:t>
      </w:r>
      <w:r w:rsidR="00E4588D">
        <w:rPr>
          <w:rFonts w:ascii="Verdana" w:hAnsi="Verdana"/>
        </w:rPr>
        <w:t xml:space="preserve">rechtzeitig </w:t>
      </w:r>
      <w:r w:rsidRPr="007D058B">
        <w:rPr>
          <w:rFonts w:ascii="Verdana" w:hAnsi="Verdana"/>
        </w:rPr>
        <w:t>umstellen und auf Balaststoffe verzichten.</w:t>
      </w:r>
    </w:p>
    <w:p w:rsidR="007D058B" w:rsidRPr="007D058B" w:rsidRDefault="007D058B" w:rsidP="007D058B">
      <w:pPr>
        <w:spacing w:after="0" w:line="240" w:lineRule="auto"/>
        <w:jc w:val="both"/>
        <w:rPr>
          <w:rFonts w:ascii="Verdana" w:hAnsi="Verdana"/>
        </w:rPr>
      </w:pPr>
    </w:p>
    <w:p w:rsidR="007D058B" w:rsidRPr="007D058B" w:rsidRDefault="007D058B" w:rsidP="007D058B">
      <w:pPr>
        <w:spacing w:after="0" w:line="240" w:lineRule="auto"/>
        <w:jc w:val="both"/>
        <w:rPr>
          <w:rFonts w:ascii="Verdana" w:hAnsi="Verdana"/>
        </w:rPr>
      </w:pPr>
      <w:r w:rsidRPr="007D058B">
        <w:rPr>
          <w:rFonts w:ascii="Verdana" w:hAnsi="Verdana"/>
        </w:rPr>
        <w:t xml:space="preserve">Sie sollten daher </w:t>
      </w:r>
      <w:r w:rsidRPr="007D058B">
        <w:rPr>
          <w:rFonts w:ascii="Verdana" w:hAnsi="Verdana"/>
          <w:b/>
          <w:i/>
          <w:u w:val="single"/>
        </w:rPr>
        <w:t>5 Tage vor der Spiegelung</w:t>
      </w:r>
      <w:r w:rsidRPr="007D058B">
        <w:rPr>
          <w:rFonts w:ascii="Verdana" w:hAnsi="Verdana"/>
        </w:rPr>
        <w:t xml:space="preserve"> auf Mahlzeiten mit kleinen Körnern wie z.B. Müsli, Nüsse, Körnerbrot, Tomaten, Weintrauben, Kiwi oder Gurken verzichten. Lassen Sie auch Eisenpräparate weg!</w:t>
      </w:r>
    </w:p>
    <w:p w:rsidR="007D058B" w:rsidRPr="007D058B" w:rsidRDefault="007D058B" w:rsidP="007D058B">
      <w:pPr>
        <w:spacing w:after="0" w:line="240" w:lineRule="auto"/>
        <w:jc w:val="both"/>
        <w:rPr>
          <w:rFonts w:ascii="Verdana" w:hAnsi="Verdana"/>
        </w:rPr>
      </w:pPr>
    </w:p>
    <w:p w:rsidR="007D058B" w:rsidRPr="007D058B" w:rsidRDefault="007D058B" w:rsidP="00DF6E0D">
      <w:pPr>
        <w:spacing w:after="0" w:line="360" w:lineRule="auto"/>
        <w:jc w:val="both"/>
        <w:rPr>
          <w:rFonts w:ascii="Verdana" w:hAnsi="Verdana"/>
          <w:u w:val="single"/>
        </w:rPr>
      </w:pPr>
      <w:r w:rsidRPr="007D058B">
        <w:rPr>
          <w:rFonts w:ascii="Verdana" w:hAnsi="Verdana"/>
          <w:b/>
          <w:u w:val="single"/>
        </w:rPr>
        <w:t>Ab dem 3. Tag</w:t>
      </w:r>
      <w:r w:rsidRPr="007D058B">
        <w:rPr>
          <w:rFonts w:ascii="Verdana" w:hAnsi="Verdana"/>
        </w:rPr>
        <w:t xml:space="preserve"> sollten Sie nur noch leicht verdauliche, balaststoffarme Lebensmittel essen. </w:t>
      </w:r>
      <w:r w:rsidR="00AA6BA6">
        <w:rPr>
          <w:rFonts w:ascii="Verdana" w:hAnsi="Verdana"/>
        </w:rPr>
        <w:t>Dazu gehöhren zum Beispiel:</w:t>
      </w:r>
    </w:p>
    <w:p w:rsidR="007D058B" w:rsidRPr="00DF6E0D" w:rsidRDefault="007D058B" w:rsidP="00DF6E0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DF6E0D">
        <w:rPr>
          <w:rFonts w:ascii="Verdana" w:hAnsi="Verdana"/>
        </w:rPr>
        <w:t>Toast, Weißbrot, helle Brötchen ohne Körner z.B. mit süßem Aufstrich oder herzhaftem Belag, z.B. magere, milde Wurstsorten oder milden Käse.</w:t>
      </w:r>
    </w:p>
    <w:p w:rsidR="007D058B" w:rsidRPr="00DF6E0D" w:rsidRDefault="007D058B" w:rsidP="00DF6E0D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="Verdana" w:hAnsi="Verdana"/>
        </w:rPr>
      </w:pPr>
      <w:r w:rsidRPr="00DF6E0D">
        <w:rPr>
          <w:rFonts w:ascii="Verdana" w:hAnsi="Verdana"/>
        </w:rPr>
        <w:t>Kartoffelpüree, Salzkartoffeln, Pellkartoffeln</w:t>
      </w:r>
      <w:r w:rsidR="00DF6E0D" w:rsidRPr="00DF6E0D">
        <w:rPr>
          <w:rFonts w:ascii="Verdana" w:hAnsi="Verdana"/>
        </w:rPr>
        <w:t>, Reis</w:t>
      </w:r>
    </w:p>
    <w:p w:rsidR="007D058B" w:rsidRPr="00DF6E0D" w:rsidRDefault="007D058B" w:rsidP="00DF6E0D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="Verdana" w:hAnsi="Verdana"/>
        </w:rPr>
      </w:pPr>
      <w:r w:rsidRPr="00DF6E0D">
        <w:rPr>
          <w:rFonts w:ascii="Verdana" w:hAnsi="Verdana"/>
        </w:rPr>
        <w:t>Eierspeisen, z.B. Omelette oder Rührei</w:t>
      </w:r>
    </w:p>
    <w:p w:rsidR="007D058B" w:rsidRPr="00DF6E0D" w:rsidRDefault="007D058B" w:rsidP="00DF6E0D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="Verdana" w:hAnsi="Verdana"/>
        </w:rPr>
      </w:pPr>
      <w:r w:rsidRPr="00DF6E0D">
        <w:rPr>
          <w:rFonts w:ascii="Verdana" w:hAnsi="Verdana"/>
        </w:rPr>
        <w:t>Obstkompott, milde Obstsäfte</w:t>
      </w:r>
    </w:p>
    <w:p w:rsidR="007D058B" w:rsidRPr="00DF6E0D" w:rsidRDefault="007D058B" w:rsidP="00DF6E0D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="Verdana" w:hAnsi="Verdana"/>
        </w:rPr>
      </w:pPr>
      <w:r w:rsidRPr="00DF6E0D">
        <w:rPr>
          <w:rFonts w:ascii="Verdana" w:hAnsi="Verdana"/>
        </w:rPr>
        <w:t xml:space="preserve">Fettarmes Fleisch </w:t>
      </w:r>
      <w:r w:rsidR="00DF6E0D" w:rsidRPr="00DF6E0D">
        <w:rPr>
          <w:rFonts w:ascii="Verdana" w:hAnsi="Verdana"/>
        </w:rPr>
        <w:t xml:space="preserve">(z.B. Pute, Hühnchen) </w:t>
      </w:r>
      <w:r w:rsidRPr="00DF6E0D">
        <w:rPr>
          <w:rFonts w:ascii="Verdana" w:hAnsi="Verdana"/>
        </w:rPr>
        <w:t>und fettarmer Fisch</w:t>
      </w:r>
    </w:p>
    <w:p w:rsidR="007D058B" w:rsidRPr="00DF6E0D" w:rsidRDefault="007D058B" w:rsidP="00DF6E0D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="Verdana" w:hAnsi="Verdana"/>
        </w:rPr>
      </w:pPr>
      <w:r w:rsidRPr="00DF6E0D">
        <w:rPr>
          <w:rFonts w:ascii="Verdana" w:hAnsi="Verdana"/>
        </w:rPr>
        <w:t>Fettarme Milchprodukte wie Buttermilch und Naturjoghurt</w:t>
      </w:r>
    </w:p>
    <w:p w:rsidR="007D058B" w:rsidRPr="007D058B" w:rsidRDefault="007D058B" w:rsidP="00DF6E0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7D058B">
        <w:rPr>
          <w:rFonts w:ascii="Verdana" w:hAnsi="Verdana"/>
        </w:rPr>
        <w:t>Reichlich Flüssigkeit von ca. 2 Litern täglich</w:t>
      </w:r>
    </w:p>
    <w:p w:rsidR="007D058B" w:rsidRPr="007D058B" w:rsidRDefault="007D058B" w:rsidP="007D058B">
      <w:pPr>
        <w:spacing w:after="0" w:line="240" w:lineRule="auto"/>
        <w:jc w:val="both"/>
        <w:rPr>
          <w:rFonts w:ascii="Verdana" w:hAnsi="Verdana"/>
        </w:rPr>
      </w:pPr>
    </w:p>
    <w:p w:rsidR="007D058B" w:rsidRPr="007D058B" w:rsidRDefault="007D058B" w:rsidP="007D058B">
      <w:pPr>
        <w:spacing w:after="0" w:line="240" w:lineRule="auto"/>
        <w:jc w:val="both"/>
        <w:rPr>
          <w:rFonts w:ascii="Verdana" w:hAnsi="Verdana"/>
        </w:rPr>
      </w:pPr>
      <w:r w:rsidRPr="007D058B">
        <w:rPr>
          <w:rFonts w:ascii="Verdana" w:hAnsi="Verdana"/>
          <w:u w:val="single"/>
        </w:rPr>
        <w:t>Verzichten Sie unbedingt auf</w:t>
      </w:r>
      <w:r w:rsidRPr="007D058B">
        <w:rPr>
          <w:rFonts w:ascii="Verdana" w:hAnsi="Verdana"/>
        </w:rPr>
        <w:t>: Blattsalate, Rohkost, Gemüse</w:t>
      </w:r>
      <w:r w:rsidR="006B793C">
        <w:rPr>
          <w:rFonts w:ascii="Verdana" w:hAnsi="Verdana"/>
        </w:rPr>
        <w:t>,</w:t>
      </w:r>
      <w:r w:rsidRPr="007D058B">
        <w:rPr>
          <w:rFonts w:ascii="Verdana" w:hAnsi="Verdana"/>
        </w:rPr>
        <w:t xml:space="preserve"> Paprika, Pilze, Spinat, Spargel, Erbsen, Bohnen, Mais, Linsen und Zwiebeln.</w:t>
      </w:r>
    </w:p>
    <w:p w:rsidR="007D058B" w:rsidRPr="007D058B" w:rsidRDefault="007D058B" w:rsidP="007D058B">
      <w:pPr>
        <w:spacing w:after="0" w:line="240" w:lineRule="auto"/>
        <w:rPr>
          <w:rFonts w:ascii="Verdana" w:hAnsi="Verdana"/>
          <w:b/>
        </w:rPr>
      </w:pPr>
    </w:p>
    <w:p w:rsidR="007F04A6" w:rsidRPr="007F04A6" w:rsidRDefault="007F04A6" w:rsidP="007F04A6">
      <w:pPr>
        <w:spacing w:after="0" w:line="240" w:lineRule="auto"/>
        <w:rPr>
          <w:rFonts w:ascii="Verdana" w:hAnsi="Verdana"/>
          <w:b/>
          <w:u w:val="single"/>
        </w:rPr>
      </w:pPr>
      <w:r w:rsidRPr="007F04A6">
        <w:rPr>
          <w:rFonts w:ascii="Verdana" w:hAnsi="Verdana"/>
          <w:b/>
          <w:u w:val="single"/>
        </w:rPr>
        <w:t xml:space="preserve">Am Vortag der Untersuchung: </w:t>
      </w:r>
    </w:p>
    <w:p w:rsidR="007D058B" w:rsidRDefault="00490C9F" w:rsidP="00490C9F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Die </w:t>
      </w:r>
      <w:r w:rsidR="00FC7606">
        <w:rPr>
          <w:rFonts w:ascii="Verdana" w:hAnsi="Verdana"/>
        </w:rPr>
        <w:t>letzte reguläre Mahlzeit dürfen</w:t>
      </w:r>
      <w:r>
        <w:rPr>
          <w:rFonts w:ascii="Verdana" w:hAnsi="Verdana"/>
        </w:rPr>
        <w:t xml:space="preserve"> Sie </w:t>
      </w:r>
      <w:r w:rsidR="00FC7606">
        <w:rPr>
          <w:rFonts w:ascii="Verdana" w:hAnsi="Verdana"/>
        </w:rPr>
        <w:t xml:space="preserve">bis zu </w:t>
      </w:r>
      <w:r>
        <w:rPr>
          <w:rFonts w:ascii="Verdana" w:hAnsi="Verdana"/>
        </w:rPr>
        <w:t xml:space="preserve">24 Stunden vor der Untersuchung </w:t>
      </w:r>
      <w:r w:rsidR="00FC7606">
        <w:rPr>
          <w:rFonts w:ascii="Verdana" w:hAnsi="Verdana"/>
        </w:rPr>
        <w:t>essen</w:t>
      </w:r>
      <w:r>
        <w:rPr>
          <w:rFonts w:ascii="Verdana" w:hAnsi="Verdana"/>
        </w:rPr>
        <w:t>. Danach sind nur noch flüssige Mahlzeiten (z.B. Suppen oder Brühe) möglich. Die letz</w:t>
      </w:r>
      <w:r w:rsidR="00FC7606">
        <w:rPr>
          <w:rFonts w:ascii="Verdana" w:hAnsi="Verdana"/>
        </w:rPr>
        <w:t>t</w:t>
      </w:r>
      <w:r>
        <w:rPr>
          <w:rFonts w:ascii="Verdana" w:hAnsi="Verdana"/>
        </w:rPr>
        <w:t xml:space="preserve">en 12 Stunden vor der Endoskopie dürfen </w:t>
      </w:r>
      <w:r w:rsidR="007F04A6" w:rsidRPr="007F04A6">
        <w:rPr>
          <w:rFonts w:ascii="Verdana" w:hAnsi="Verdana"/>
        </w:rPr>
        <w:t xml:space="preserve"> Sie nur noch </w:t>
      </w:r>
      <w:r>
        <w:rPr>
          <w:rFonts w:ascii="Verdana" w:hAnsi="Verdana"/>
        </w:rPr>
        <w:t xml:space="preserve">klare Flüssigkeiten (Wasser, Apfelsaft..) </w:t>
      </w:r>
      <w:r w:rsidR="00FC7606">
        <w:rPr>
          <w:rFonts w:ascii="Verdana" w:hAnsi="Verdana"/>
        </w:rPr>
        <w:t>zu sich nehmen</w:t>
      </w:r>
      <w:r w:rsidR="007F04A6" w:rsidRPr="007F04A6">
        <w:rPr>
          <w:rFonts w:ascii="Verdana" w:hAnsi="Verdana"/>
        </w:rPr>
        <w:t xml:space="preserve">, um die optimale Sauberkeit des Darmes und damit die </w:t>
      </w:r>
      <w:r w:rsidR="00F9173D">
        <w:rPr>
          <w:rFonts w:ascii="Verdana" w:hAnsi="Verdana"/>
        </w:rPr>
        <w:t>A</w:t>
      </w:r>
      <w:r w:rsidR="007F04A6" w:rsidRPr="007F04A6">
        <w:rPr>
          <w:rFonts w:ascii="Verdana" w:hAnsi="Verdana"/>
        </w:rPr>
        <w:t>ussagekraft der Untersuchung nicht zu gefährden.</w:t>
      </w:r>
    </w:p>
    <w:p w:rsidR="007F04A6" w:rsidRPr="007F04A6" w:rsidRDefault="007F04A6" w:rsidP="00490C9F">
      <w:pPr>
        <w:spacing w:after="0" w:line="240" w:lineRule="auto"/>
        <w:jc w:val="both"/>
        <w:rPr>
          <w:rFonts w:ascii="Verdana" w:hAnsi="Verdana"/>
        </w:rPr>
      </w:pPr>
    </w:p>
    <w:p w:rsidR="007D058B" w:rsidRPr="007D058B" w:rsidRDefault="007D058B" w:rsidP="00490C9F">
      <w:pPr>
        <w:spacing w:after="0" w:line="240" w:lineRule="auto"/>
        <w:jc w:val="both"/>
        <w:rPr>
          <w:rFonts w:ascii="Verdana" w:hAnsi="Verdana"/>
          <w:b/>
          <w:u w:val="single"/>
        </w:rPr>
      </w:pPr>
      <w:r w:rsidRPr="007D058B">
        <w:rPr>
          <w:rFonts w:ascii="Verdana" w:hAnsi="Verdana"/>
          <w:b/>
          <w:u w:val="single"/>
        </w:rPr>
        <w:t>Die Abführmaßnahmen mit</w:t>
      </w:r>
      <w:r w:rsidR="00490C9F">
        <w:rPr>
          <w:rFonts w:ascii="Verdana" w:hAnsi="Verdana"/>
          <w:b/>
          <w:u w:val="single"/>
        </w:rPr>
        <w:t xml:space="preserve"> </w:t>
      </w:r>
      <w:r w:rsidR="00E4588D">
        <w:rPr>
          <w:rFonts w:ascii="Verdana" w:hAnsi="Verdana"/>
          <w:b/>
          <w:u w:val="single"/>
        </w:rPr>
        <w:t>Plenvu</w:t>
      </w:r>
      <w:r w:rsidRPr="007D058B">
        <w:rPr>
          <w:rFonts w:ascii="Verdana" w:hAnsi="Verdana"/>
          <w:b/>
          <w:u w:val="single"/>
        </w:rPr>
        <w:t>®:</w:t>
      </w:r>
    </w:p>
    <w:p w:rsidR="007D058B" w:rsidRPr="007D058B" w:rsidRDefault="007D058B" w:rsidP="00490C9F">
      <w:pPr>
        <w:spacing w:after="0" w:line="240" w:lineRule="auto"/>
        <w:jc w:val="both"/>
        <w:rPr>
          <w:rFonts w:ascii="Verdana" w:hAnsi="Verdana"/>
        </w:rPr>
      </w:pPr>
      <w:r w:rsidRPr="007D058B">
        <w:rPr>
          <w:rFonts w:ascii="Verdana" w:hAnsi="Verdana"/>
        </w:rPr>
        <w:t xml:space="preserve">Als Abführmittel verwenden wir in der Regel </w:t>
      </w:r>
      <w:r w:rsidR="003F6EB4">
        <w:rPr>
          <w:rFonts w:ascii="Verdana" w:hAnsi="Verdana"/>
        </w:rPr>
        <w:t>Plenvu</w:t>
      </w:r>
      <w:r w:rsidRPr="007D058B">
        <w:rPr>
          <w:rFonts w:ascii="Verdana" w:hAnsi="Verdana"/>
        </w:rPr>
        <w:t>®, da aufgrund von Vergleichsuntersuchungen das Reinigungsergebnis hiermit am besten ist. Falls eine Unverträglichkeit vorliegt, werden wir Ihnen ein alternatives Präparat verordnen.</w:t>
      </w:r>
    </w:p>
    <w:p w:rsidR="007F04A6" w:rsidRPr="009D56F3" w:rsidRDefault="00241654" w:rsidP="00490C9F">
      <w:pPr>
        <w:spacing w:after="0" w:line="240" w:lineRule="auto"/>
        <w:jc w:val="both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margin">
                  <wp:posOffset>0</wp:posOffset>
                </wp:positionH>
                <wp:positionV relativeFrom="margin">
                  <wp:posOffset>-57785</wp:posOffset>
                </wp:positionV>
                <wp:extent cx="6468110" cy="5715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6811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786D" w:rsidRPr="007F04A6" w:rsidRDefault="0091786D" w:rsidP="00490C9F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-4.55pt;width:509.3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" o:allowoverlap="f" filled="f" stroked="f">
                <o:lock v:ext="edit" aspectratio="t"/>
                <v:textbox inset="0,0,0,0">
                  <w:txbxContent>
                    <w:p w:rsidR="0091786D" w:rsidRPr="007F04A6" w:rsidRDefault="0091786D" w:rsidP="00490C9F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7F04A6" w:rsidRPr="009D56F3">
        <w:rPr>
          <w:rFonts w:ascii="Verdana" w:hAnsi="Verdana"/>
        </w:rPr>
        <w:t>Für eine e</w:t>
      </w:r>
      <w:r w:rsidR="007F04A6">
        <w:rPr>
          <w:rFonts w:ascii="Verdana" w:hAnsi="Verdana"/>
        </w:rPr>
        <w:t>rfolgreiche</w:t>
      </w:r>
      <w:r w:rsidR="007F04A6" w:rsidRPr="009D56F3">
        <w:rPr>
          <w:rFonts w:ascii="Verdana" w:hAnsi="Verdana"/>
        </w:rPr>
        <w:t xml:space="preserve"> Darmvorbereitung ist de</w:t>
      </w:r>
      <w:r w:rsidR="007F04A6">
        <w:rPr>
          <w:rFonts w:ascii="Verdana" w:hAnsi="Verdana"/>
        </w:rPr>
        <w:t>r</w:t>
      </w:r>
      <w:r w:rsidR="007F04A6" w:rsidRPr="009D56F3">
        <w:rPr>
          <w:rFonts w:ascii="Verdana" w:hAnsi="Verdana"/>
        </w:rPr>
        <w:t xml:space="preserve"> </w:t>
      </w:r>
      <w:r w:rsidR="007F04A6">
        <w:rPr>
          <w:rFonts w:ascii="Verdana" w:hAnsi="Verdana"/>
        </w:rPr>
        <w:t>r</w:t>
      </w:r>
      <w:r w:rsidR="007F04A6" w:rsidRPr="009D56F3">
        <w:rPr>
          <w:rFonts w:ascii="Verdana" w:hAnsi="Verdana"/>
        </w:rPr>
        <w:t xml:space="preserve">ichtige </w:t>
      </w:r>
      <w:r w:rsidR="007F04A6" w:rsidRPr="006B0FE4">
        <w:rPr>
          <w:rFonts w:ascii="Verdana" w:hAnsi="Verdana"/>
          <w:b/>
        </w:rPr>
        <w:t>Einnahmezeitpunkt</w:t>
      </w:r>
      <w:r w:rsidR="007F04A6">
        <w:rPr>
          <w:rFonts w:ascii="Verdana" w:hAnsi="Verdana"/>
        </w:rPr>
        <w:t xml:space="preserve"> und die </w:t>
      </w:r>
      <w:r w:rsidR="007F04A6" w:rsidRPr="009D56F3">
        <w:rPr>
          <w:rFonts w:ascii="Verdana" w:hAnsi="Verdana"/>
        </w:rPr>
        <w:t xml:space="preserve">richtige </w:t>
      </w:r>
      <w:r w:rsidR="007F04A6" w:rsidRPr="006B0FE4">
        <w:rPr>
          <w:rFonts w:ascii="Verdana" w:hAnsi="Verdana"/>
          <w:b/>
        </w:rPr>
        <w:t>Durchführung</w:t>
      </w:r>
      <w:r w:rsidR="007F04A6">
        <w:rPr>
          <w:rFonts w:ascii="Verdana" w:hAnsi="Verdana"/>
        </w:rPr>
        <w:t xml:space="preserve"> der Abführmaßnahmen</w:t>
      </w:r>
      <w:r w:rsidR="007F04A6" w:rsidRPr="009D56F3">
        <w:rPr>
          <w:rFonts w:ascii="Verdana" w:hAnsi="Verdana"/>
        </w:rPr>
        <w:t xml:space="preserve"> </w:t>
      </w:r>
      <w:r w:rsidR="007F04A6">
        <w:rPr>
          <w:rFonts w:ascii="Verdana" w:hAnsi="Verdana"/>
        </w:rPr>
        <w:t>mit</w:t>
      </w:r>
      <w:r w:rsidR="007F04A6" w:rsidRPr="009D56F3">
        <w:rPr>
          <w:rFonts w:ascii="Verdana" w:hAnsi="Verdana"/>
        </w:rPr>
        <w:t xml:space="preserve"> </w:t>
      </w:r>
      <w:r w:rsidR="003F6EB4">
        <w:rPr>
          <w:rFonts w:ascii="Verdana" w:hAnsi="Verdana"/>
        </w:rPr>
        <w:t>Plenvu</w:t>
      </w:r>
      <w:r w:rsidR="007F04A6" w:rsidRPr="009D56F3">
        <w:rPr>
          <w:rFonts w:ascii="Verdana" w:hAnsi="Verdana"/>
        </w:rPr>
        <w:t>® von entscheidender Bedeutung.</w:t>
      </w:r>
    </w:p>
    <w:p w:rsidR="009D56F3" w:rsidRPr="006E7FDB" w:rsidRDefault="006E7FDB" w:rsidP="006E7FDB">
      <w:pPr>
        <w:spacing w:after="0"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56F3" w:rsidRPr="009D56F3" w:rsidRDefault="009D56F3" w:rsidP="00907E19">
      <w:pPr>
        <w:spacing w:after="0" w:line="240" w:lineRule="auto"/>
        <w:rPr>
          <w:rFonts w:ascii="Verdana" w:hAnsi="Verdana"/>
          <w:b/>
          <w:u w:val="single"/>
        </w:rPr>
      </w:pPr>
      <w:r w:rsidRPr="009D56F3">
        <w:rPr>
          <w:rFonts w:ascii="Verdana" w:hAnsi="Verdana"/>
          <w:b/>
          <w:u w:val="single"/>
        </w:rPr>
        <w:t xml:space="preserve">Der </w:t>
      </w:r>
      <w:r w:rsidR="006B0FE4">
        <w:rPr>
          <w:rFonts w:ascii="Verdana" w:hAnsi="Verdana"/>
          <w:b/>
          <w:u w:val="single"/>
        </w:rPr>
        <w:t xml:space="preserve">richtige </w:t>
      </w:r>
      <w:r w:rsidRPr="009D56F3">
        <w:rPr>
          <w:rFonts w:ascii="Verdana" w:hAnsi="Verdana"/>
          <w:b/>
          <w:u w:val="single"/>
        </w:rPr>
        <w:t>Einnahmezeitpunkt:</w:t>
      </w:r>
    </w:p>
    <w:p w:rsidR="00490C9F" w:rsidRDefault="00490C9F" w:rsidP="007D058B">
      <w:pPr>
        <w:spacing w:after="0"/>
        <w:ind w:left="709" w:hanging="709"/>
        <w:jc w:val="both"/>
        <w:rPr>
          <w:rFonts w:ascii="Verdana" w:hAnsi="Verdana"/>
        </w:rPr>
      </w:pPr>
    </w:p>
    <w:p w:rsidR="007D058B" w:rsidRDefault="007D058B" w:rsidP="007D058B">
      <w:pPr>
        <w:spacing w:after="0"/>
        <w:ind w:left="709" w:hanging="709"/>
        <w:jc w:val="both"/>
        <w:rPr>
          <w:rFonts w:ascii="Verdana" w:hAnsi="Verdana"/>
        </w:rPr>
      </w:pPr>
      <w:r w:rsidRPr="007D058B">
        <w:rPr>
          <w:rFonts w:ascii="Verdana" w:hAnsi="Verdana"/>
        </w:rPr>
        <w:t>[   ]</w:t>
      </w:r>
      <w:r w:rsidRPr="007D058B">
        <w:rPr>
          <w:rFonts w:ascii="Verdana" w:hAnsi="Verdana"/>
        </w:rPr>
        <w:tab/>
      </w:r>
      <w:r w:rsidRPr="006B0FE4">
        <w:rPr>
          <w:rFonts w:ascii="Verdana" w:hAnsi="Verdana"/>
          <w:b/>
        </w:rPr>
        <w:t>Sie haben einen „</w:t>
      </w:r>
      <w:r w:rsidRPr="006B0FE4">
        <w:rPr>
          <w:rFonts w:ascii="Verdana" w:hAnsi="Verdana"/>
          <w:b/>
          <w:u w:val="single"/>
        </w:rPr>
        <w:t>frühen</w:t>
      </w:r>
      <w:r w:rsidRPr="006B0FE4">
        <w:rPr>
          <w:rFonts w:ascii="Verdana" w:hAnsi="Verdana"/>
          <w:b/>
        </w:rPr>
        <w:t xml:space="preserve">“ Termin (vor </w:t>
      </w:r>
      <w:r w:rsidR="00DF6E0D">
        <w:rPr>
          <w:rFonts w:ascii="Verdana" w:hAnsi="Verdana"/>
          <w:b/>
        </w:rPr>
        <w:t>9.45</w:t>
      </w:r>
      <w:r w:rsidRPr="006B0FE4">
        <w:rPr>
          <w:rFonts w:ascii="Verdana" w:hAnsi="Verdana"/>
          <w:b/>
        </w:rPr>
        <w:t xml:space="preserve"> Uhr)!</w:t>
      </w:r>
      <w:r w:rsidRPr="007D058B">
        <w:rPr>
          <w:rFonts w:ascii="Verdana" w:hAnsi="Verdana"/>
        </w:rPr>
        <w:t xml:space="preserve"> </w:t>
      </w:r>
    </w:p>
    <w:p w:rsidR="00FC7606" w:rsidRDefault="007D058B" w:rsidP="007D058B">
      <w:pPr>
        <w:spacing w:after="0"/>
        <w:ind w:left="709"/>
        <w:jc w:val="both"/>
        <w:rPr>
          <w:rFonts w:ascii="Verdana" w:hAnsi="Verdana"/>
        </w:rPr>
      </w:pPr>
      <w:r w:rsidRPr="007D058B">
        <w:rPr>
          <w:rFonts w:ascii="Verdana" w:hAnsi="Verdana"/>
        </w:rPr>
        <w:t xml:space="preserve">Aus diesem Grunde ist es erforderlich, dass Sie die </w:t>
      </w:r>
      <w:r>
        <w:rPr>
          <w:rFonts w:ascii="Verdana" w:hAnsi="Verdana"/>
        </w:rPr>
        <w:t xml:space="preserve">unten erklärten </w:t>
      </w:r>
      <w:r w:rsidRPr="007D058B">
        <w:rPr>
          <w:rFonts w:ascii="Verdana" w:hAnsi="Verdana"/>
        </w:rPr>
        <w:t xml:space="preserve">Abführmaßnahmen komplett am Vortag der Untersuchung durchführen. Hierzu </w:t>
      </w:r>
    </w:p>
    <w:p w:rsidR="00FC7606" w:rsidRPr="00FC7606" w:rsidRDefault="00FC7606" w:rsidP="009D69C9">
      <w:pPr>
        <w:spacing w:after="0"/>
        <w:ind w:left="3541" w:firstLine="707"/>
        <w:jc w:val="center"/>
        <w:rPr>
          <w:rFonts w:ascii="Verdana" w:hAnsi="Verdana"/>
          <w:b/>
        </w:rPr>
      </w:pPr>
      <w:r w:rsidRPr="00FC7606">
        <w:rPr>
          <w:rFonts w:ascii="Verdana" w:hAnsi="Verdana"/>
          <w:b/>
        </w:rPr>
        <w:lastRenderedPageBreak/>
        <w:t>-2-</w:t>
      </w:r>
    </w:p>
    <w:p w:rsidR="00FC7606" w:rsidRDefault="00FC7606" w:rsidP="007D058B">
      <w:pPr>
        <w:spacing w:after="0"/>
        <w:ind w:left="709"/>
        <w:jc w:val="both"/>
        <w:rPr>
          <w:rFonts w:ascii="Verdana" w:hAnsi="Verdana"/>
        </w:rPr>
      </w:pPr>
    </w:p>
    <w:p w:rsidR="007D058B" w:rsidRPr="007D058B" w:rsidRDefault="007D058B" w:rsidP="007D058B">
      <w:pPr>
        <w:spacing w:after="0"/>
        <w:ind w:left="709"/>
        <w:jc w:val="both"/>
        <w:rPr>
          <w:rFonts w:ascii="Verdana" w:hAnsi="Verdana"/>
        </w:rPr>
      </w:pPr>
      <w:r w:rsidRPr="007D058B">
        <w:rPr>
          <w:rFonts w:ascii="Verdana" w:hAnsi="Verdana"/>
        </w:rPr>
        <w:t>nehmen Sie d</w:t>
      </w:r>
      <w:r w:rsidR="00E4588D">
        <w:rPr>
          <w:rFonts w:ascii="Verdana" w:hAnsi="Verdana"/>
        </w:rPr>
        <w:t>i</w:t>
      </w:r>
      <w:r w:rsidRPr="007D058B">
        <w:rPr>
          <w:rFonts w:ascii="Verdana" w:hAnsi="Verdana"/>
        </w:rPr>
        <w:t>e</w:t>
      </w:r>
      <w:r w:rsidR="00E4588D">
        <w:rPr>
          <w:rFonts w:ascii="Verdana" w:hAnsi="Verdana"/>
        </w:rPr>
        <w:t xml:space="preserve"> </w:t>
      </w:r>
      <w:r w:rsidRPr="007D058B">
        <w:rPr>
          <w:rFonts w:ascii="Verdana" w:hAnsi="Verdana"/>
        </w:rPr>
        <w:t>erste</w:t>
      </w:r>
      <w:r w:rsidR="00E4588D">
        <w:rPr>
          <w:rFonts w:ascii="Verdana" w:hAnsi="Verdana"/>
        </w:rPr>
        <w:t xml:space="preserve"> Dosis</w:t>
      </w:r>
      <w:r w:rsidRPr="007D058B">
        <w:rPr>
          <w:rFonts w:ascii="Verdana" w:hAnsi="Verdana"/>
        </w:rPr>
        <w:t xml:space="preserve"> der Abführlösung (bestehend aus Beutel</w:t>
      </w:r>
      <w:r w:rsidR="00E4588D">
        <w:rPr>
          <w:rFonts w:ascii="Verdana" w:hAnsi="Verdana"/>
        </w:rPr>
        <w:t xml:space="preserve"> 1)</w:t>
      </w:r>
      <w:r w:rsidRPr="007D058B">
        <w:rPr>
          <w:rFonts w:ascii="Verdana" w:hAnsi="Verdana"/>
        </w:rPr>
        <w:t xml:space="preserve"> am </w:t>
      </w:r>
      <w:r w:rsidR="0077619D">
        <w:rPr>
          <w:rFonts w:ascii="Verdana" w:hAnsi="Verdana"/>
        </w:rPr>
        <w:t>Nachmittag des Vortages</w:t>
      </w:r>
      <w:r w:rsidRPr="007D058B">
        <w:rPr>
          <w:rFonts w:ascii="Verdana" w:hAnsi="Verdana"/>
        </w:rPr>
        <w:t xml:space="preserve"> (</w:t>
      </w:r>
      <w:r w:rsidR="007D293C">
        <w:rPr>
          <w:rFonts w:ascii="Verdana" w:hAnsi="Verdana"/>
        </w:rPr>
        <w:t xml:space="preserve">ab </w:t>
      </w:r>
      <w:r w:rsidR="00E4588D">
        <w:rPr>
          <w:rFonts w:ascii="Verdana" w:hAnsi="Verdana"/>
          <w:b/>
        </w:rPr>
        <w:t>1</w:t>
      </w:r>
      <w:r w:rsidR="0077619D">
        <w:rPr>
          <w:rFonts w:ascii="Verdana" w:hAnsi="Verdana"/>
          <w:b/>
        </w:rPr>
        <w:t>6</w:t>
      </w:r>
      <w:r w:rsidRPr="007D058B">
        <w:rPr>
          <w:rFonts w:ascii="Verdana" w:hAnsi="Verdana"/>
          <w:b/>
        </w:rPr>
        <w:t xml:space="preserve"> Uhr</w:t>
      </w:r>
      <w:r w:rsidRPr="007D058B">
        <w:rPr>
          <w:rFonts w:ascii="Verdana" w:hAnsi="Verdana"/>
        </w:rPr>
        <w:t>), d</w:t>
      </w:r>
      <w:r w:rsidR="00E4588D">
        <w:rPr>
          <w:rFonts w:ascii="Verdana" w:hAnsi="Verdana"/>
        </w:rPr>
        <w:t>i</w:t>
      </w:r>
      <w:r w:rsidRPr="007D058B">
        <w:rPr>
          <w:rFonts w:ascii="Verdana" w:hAnsi="Verdana"/>
        </w:rPr>
        <w:t>e zweite</w:t>
      </w:r>
      <w:r w:rsidR="00E4588D">
        <w:rPr>
          <w:rFonts w:ascii="Verdana" w:hAnsi="Verdana"/>
        </w:rPr>
        <w:t xml:space="preserve"> Dosis </w:t>
      </w:r>
      <w:r w:rsidR="00F9173D">
        <w:rPr>
          <w:rFonts w:ascii="Verdana" w:hAnsi="Verdana"/>
        </w:rPr>
        <w:t>(</w:t>
      </w:r>
      <w:r w:rsidR="00E4588D">
        <w:rPr>
          <w:rFonts w:ascii="Verdana" w:hAnsi="Verdana"/>
        </w:rPr>
        <w:t>aus Beutel 2A und 2B)</w:t>
      </w:r>
      <w:r w:rsidRPr="007D058B">
        <w:rPr>
          <w:rFonts w:ascii="Verdana" w:hAnsi="Verdana"/>
        </w:rPr>
        <w:t xml:space="preserve"> </w:t>
      </w:r>
      <w:r w:rsidR="0077619D">
        <w:rPr>
          <w:rFonts w:ascii="Verdana" w:hAnsi="Verdana"/>
        </w:rPr>
        <w:t xml:space="preserve">am Abend </w:t>
      </w:r>
      <w:r w:rsidRPr="007D058B">
        <w:rPr>
          <w:rFonts w:ascii="Verdana" w:hAnsi="Verdana"/>
        </w:rPr>
        <w:t>(</w:t>
      </w:r>
      <w:r w:rsidR="007D293C">
        <w:rPr>
          <w:rFonts w:ascii="Verdana" w:hAnsi="Verdana"/>
        </w:rPr>
        <w:t xml:space="preserve">ab </w:t>
      </w:r>
      <w:r w:rsidRPr="007D058B">
        <w:rPr>
          <w:rFonts w:ascii="Verdana" w:hAnsi="Verdana"/>
          <w:b/>
        </w:rPr>
        <w:t>19 Uhr</w:t>
      </w:r>
      <w:r w:rsidRPr="007D058B">
        <w:rPr>
          <w:rFonts w:ascii="Verdana" w:hAnsi="Verdana"/>
        </w:rPr>
        <w:t>) ein.</w:t>
      </w:r>
    </w:p>
    <w:p w:rsidR="007D058B" w:rsidRPr="007D058B" w:rsidRDefault="007D058B" w:rsidP="007D058B">
      <w:pPr>
        <w:spacing w:after="0"/>
        <w:jc w:val="both"/>
        <w:rPr>
          <w:rFonts w:ascii="Verdana" w:hAnsi="Verdana"/>
          <w:sz w:val="12"/>
          <w:szCs w:val="12"/>
        </w:rPr>
      </w:pPr>
    </w:p>
    <w:p w:rsidR="007D058B" w:rsidRDefault="007D058B" w:rsidP="007D058B">
      <w:pPr>
        <w:spacing w:after="0"/>
        <w:ind w:left="709" w:hanging="709"/>
        <w:jc w:val="both"/>
        <w:rPr>
          <w:rFonts w:ascii="Verdana" w:hAnsi="Verdana"/>
        </w:rPr>
      </w:pPr>
      <w:r w:rsidRPr="007D058B">
        <w:rPr>
          <w:rFonts w:ascii="Verdana" w:hAnsi="Verdana"/>
        </w:rPr>
        <w:t>[   ]</w:t>
      </w:r>
      <w:r w:rsidRPr="007D058B">
        <w:rPr>
          <w:rFonts w:ascii="Verdana" w:hAnsi="Verdana"/>
        </w:rPr>
        <w:tab/>
      </w:r>
      <w:r w:rsidRPr="006B0FE4">
        <w:rPr>
          <w:rFonts w:ascii="Verdana" w:hAnsi="Verdana"/>
          <w:b/>
        </w:rPr>
        <w:t>Sie haben einen „</w:t>
      </w:r>
      <w:r w:rsidRPr="006B0FE4">
        <w:rPr>
          <w:rFonts w:ascii="Verdana" w:hAnsi="Verdana"/>
          <w:b/>
          <w:u w:val="single"/>
        </w:rPr>
        <w:t>späten</w:t>
      </w:r>
      <w:r w:rsidRPr="006B0FE4">
        <w:rPr>
          <w:rFonts w:ascii="Verdana" w:hAnsi="Verdana"/>
          <w:b/>
        </w:rPr>
        <w:t>“ Termin (</w:t>
      </w:r>
      <w:r w:rsidR="00DF6E0D">
        <w:rPr>
          <w:rFonts w:ascii="Verdana" w:hAnsi="Verdana"/>
          <w:b/>
        </w:rPr>
        <w:t>9.45</w:t>
      </w:r>
      <w:r w:rsidRPr="006B0FE4">
        <w:rPr>
          <w:rFonts w:ascii="Verdana" w:hAnsi="Verdana"/>
          <w:b/>
        </w:rPr>
        <w:t xml:space="preserve"> Uhr</w:t>
      </w:r>
      <w:r w:rsidR="00D27193" w:rsidRPr="006B0FE4">
        <w:rPr>
          <w:rFonts w:ascii="Verdana" w:hAnsi="Verdana"/>
          <w:b/>
        </w:rPr>
        <w:t xml:space="preserve"> </w:t>
      </w:r>
      <w:r w:rsidR="00DF6E0D">
        <w:rPr>
          <w:rFonts w:ascii="Verdana" w:hAnsi="Verdana"/>
          <w:b/>
        </w:rPr>
        <w:t>bis 1</w:t>
      </w:r>
      <w:r w:rsidR="009D69C9">
        <w:rPr>
          <w:rFonts w:ascii="Verdana" w:hAnsi="Verdana"/>
          <w:b/>
        </w:rPr>
        <w:t>4</w:t>
      </w:r>
      <w:r w:rsidR="00DF6E0D">
        <w:rPr>
          <w:rFonts w:ascii="Verdana" w:hAnsi="Verdana"/>
          <w:b/>
        </w:rPr>
        <w:t xml:space="preserve"> Uhr</w:t>
      </w:r>
      <w:r w:rsidRPr="006B0FE4">
        <w:rPr>
          <w:rFonts w:ascii="Verdana" w:hAnsi="Verdana"/>
          <w:b/>
        </w:rPr>
        <w:t>)!</w:t>
      </w:r>
      <w:r w:rsidRPr="006B0FE4">
        <w:rPr>
          <w:rFonts w:ascii="Verdana" w:hAnsi="Verdana"/>
        </w:rPr>
        <w:t xml:space="preserve"> </w:t>
      </w:r>
    </w:p>
    <w:p w:rsidR="007D058B" w:rsidRDefault="00F9173D" w:rsidP="007D058B">
      <w:pPr>
        <w:spacing w:after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In diesem Fall ist die gesplittete Einnahme des Abführmittels effektiver. Bitte </w:t>
      </w:r>
      <w:r w:rsidR="007D058B" w:rsidRPr="007D058B">
        <w:rPr>
          <w:rFonts w:ascii="Verdana" w:hAnsi="Verdana"/>
        </w:rPr>
        <w:t xml:space="preserve">nehmen Sie </w:t>
      </w:r>
      <w:r w:rsidR="0025235E">
        <w:rPr>
          <w:rFonts w:ascii="Verdana" w:hAnsi="Verdana"/>
        </w:rPr>
        <w:t>die erste Dosis</w:t>
      </w:r>
      <w:r w:rsidR="007D058B" w:rsidRPr="007D058B">
        <w:rPr>
          <w:rFonts w:ascii="Verdana" w:hAnsi="Verdana"/>
        </w:rPr>
        <w:t xml:space="preserve"> (bestehend aus Beutel </w:t>
      </w:r>
      <w:r w:rsidR="0025235E">
        <w:rPr>
          <w:rFonts w:ascii="Verdana" w:hAnsi="Verdana"/>
        </w:rPr>
        <w:t>1</w:t>
      </w:r>
      <w:r w:rsidR="007D058B" w:rsidRPr="007D058B">
        <w:rPr>
          <w:rFonts w:ascii="Verdana" w:hAnsi="Verdana"/>
        </w:rPr>
        <w:t xml:space="preserve">) am </w:t>
      </w:r>
      <w:r w:rsidR="0025235E">
        <w:rPr>
          <w:rFonts w:ascii="Verdana" w:hAnsi="Verdana"/>
        </w:rPr>
        <w:t>frühen Abend</w:t>
      </w:r>
      <w:r w:rsidR="007D058B" w:rsidRPr="007D058B">
        <w:rPr>
          <w:rFonts w:ascii="Verdana" w:hAnsi="Verdana"/>
        </w:rPr>
        <w:t xml:space="preserve"> des Vortages (</w:t>
      </w:r>
      <w:r w:rsidR="007D293C">
        <w:rPr>
          <w:rFonts w:ascii="Verdana" w:hAnsi="Verdana"/>
        </w:rPr>
        <w:t xml:space="preserve">ab </w:t>
      </w:r>
      <w:r w:rsidR="007D058B" w:rsidRPr="007D058B">
        <w:rPr>
          <w:rFonts w:ascii="Verdana" w:hAnsi="Verdana"/>
          <w:b/>
        </w:rPr>
        <w:t>1</w:t>
      </w:r>
      <w:r w:rsidR="0025235E">
        <w:rPr>
          <w:rFonts w:ascii="Verdana" w:hAnsi="Verdana"/>
          <w:b/>
        </w:rPr>
        <w:t>8</w:t>
      </w:r>
      <w:r w:rsidR="007D058B" w:rsidRPr="007D058B">
        <w:rPr>
          <w:rFonts w:ascii="Verdana" w:hAnsi="Verdana"/>
          <w:b/>
        </w:rPr>
        <w:t xml:space="preserve"> Uhr</w:t>
      </w:r>
      <w:r w:rsidR="007D058B" w:rsidRPr="007D058B">
        <w:rPr>
          <w:rFonts w:ascii="Verdana" w:hAnsi="Verdana"/>
        </w:rPr>
        <w:t>), d</w:t>
      </w:r>
      <w:r w:rsidR="0025235E">
        <w:rPr>
          <w:rFonts w:ascii="Verdana" w:hAnsi="Verdana"/>
        </w:rPr>
        <w:t xml:space="preserve">ie </w:t>
      </w:r>
      <w:r w:rsidR="007D058B" w:rsidRPr="007D058B">
        <w:rPr>
          <w:rFonts w:ascii="Verdana" w:hAnsi="Verdana"/>
        </w:rPr>
        <w:t>zweite</w:t>
      </w:r>
      <w:r w:rsidR="0025235E">
        <w:rPr>
          <w:rFonts w:ascii="Verdana" w:hAnsi="Verdana"/>
        </w:rPr>
        <w:t xml:space="preserve"> Dosis (aus Beutel 2A und 2B)</w:t>
      </w:r>
      <w:r w:rsidR="007D058B" w:rsidRPr="007D058B">
        <w:rPr>
          <w:rFonts w:ascii="Verdana" w:hAnsi="Verdana"/>
        </w:rPr>
        <w:t xml:space="preserve"> am frühen Morgen des Untersuchungstages (</w:t>
      </w:r>
      <w:r w:rsidR="0025235E">
        <w:rPr>
          <w:rFonts w:ascii="Verdana" w:hAnsi="Verdana"/>
        </w:rPr>
        <w:t>ca.</w:t>
      </w:r>
      <w:r w:rsidR="007D293C">
        <w:rPr>
          <w:rFonts w:ascii="Verdana" w:hAnsi="Verdana"/>
        </w:rPr>
        <w:t xml:space="preserve"> </w:t>
      </w:r>
      <w:r w:rsidR="007D058B" w:rsidRPr="007D058B">
        <w:rPr>
          <w:rFonts w:ascii="Verdana" w:hAnsi="Verdana"/>
          <w:b/>
        </w:rPr>
        <w:t>6.00 Uhr</w:t>
      </w:r>
      <w:r w:rsidR="007D058B" w:rsidRPr="007D058B">
        <w:rPr>
          <w:rFonts w:ascii="Verdana" w:hAnsi="Verdana"/>
        </w:rPr>
        <w:t>) ein.</w:t>
      </w:r>
    </w:p>
    <w:p w:rsidR="00DF6E0D" w:rsidRDefault="00DF6E0D" w:rsidP="007D058B">
      <w:pPr>
        <w:spacing w:after="0"/>
        <w:ind w:left="709"/>
        <w:jc w:val="both"/>
        <w:rPr>
          <w:rFonts w:ascii="Verdana" w:hAnsi="Verdana"/>
        </w:rPr>
      </w:pPr>
    </w:p>
    <w:p w:rsidR="00DF6E0D" w:rsidRDefault="00DF6E0D" w:rsidP="00DF6E0D">
      <w:pPr>
        <w:spacing w:after="0"/>
        <w:ind w:left="709" w:hanging="709"/>
        <w:jc w:val="both"/>
        <w:rPr>
          <w:rFonts w:ascii="Verdana" w:hAnsi="Verdana"/>
        </w:rPr>
      </w:pPr>
      <w:r w:rsidRPr="007D058B">
        <w:rPr>
          <w:rFonts w:ascii="Verdana" w:hAnsi="Verdana"/>
        </w:rPr>
        <w:t>[   ]</w:t>
      </w:r>
      <w:r w:rsidRPr="007D058B">
        <w:rPr>
          <w:rFonts w:ascii="Verdana" w:hAnsi="Verdana"/>
        </w:rPr>
        <w:tab/>
      </w:r>
      <w:r w:rsidRPr="006B0FE4">
        <w:rPr>
          <w:rFonts w:ascii="Verdana" w:hAnsi="Verdana"/>
          <w:b/>
        </w:rPr>
        <w:t xml:space="preserve">Sie haben einen </w:t>
      </w:r>
      <w:r w:rsidRPr="00DF6E0D">
        <w:rPr>
          <w:rFonts w:ascii="Verdana" w:hAnsi="Verdana"/>
          <w:b/>
          <w:u w:val="single"/>
        </w:rPr>
        <w:t>Nachmittags</w:t>
      </w:r>
      <w:r>
        <w:rPr>
          <w:rFonts w:ascii="Verdana" w:hAnsi="Verdana"/>
          <w:b/>
        </w:rPr>
        <w:t>-</w:t>
      </w:r>
      <w:r w:rsidRPr="006B0FE4">
        <w:rPr>
          <w:rFonts w:ascii="Verdana" w:hAnsi="Verdana"/>
          <w:b/>
        </w:rPr>
        <w:t>Termin (</w:t>
      </w:r>
      <w:r w:rsidR="009D69C9">
        <w:rPr>
          <w:rFonts w:ascii="Verdana" w:hAnsi="Verdana"/>
          <w:b/>
        </w:rPr>
        <w:t>14</w:t>
      </w:r>
      <w:r w:rsidRPr="006B0FE4">
        <w:rPr>
          <w:rFonts w:ascii="Verdana" w:hAnsi="Verdana"/>
          <w:b/>
        </w:rPr>
        <w:t xml:space="preserve"> Uhr </w:t>
      </w:r>
      <w:r w:rsidR="009D69C9">
        <w:rPr>
          <w:rFonts w:ascii="Verdana" w:hAnsi="Verdana"/>
          <w:b/>
        </w:rPr>
        <w:t>und später</w:t>
      </w:r>
      <w:r w:rsidRPr="006B0FE4">
        <w:rPr>
          <w:rFonts w:ascii="Verdana" w:hAnsi="Verdana"/>
          <w:b/>
        </w:rPr>
        <w:t>)!</w:t>
      </w:r>
      <w:r w:rsidRPr="006B0FE4">
        <w:rPr>
          <w:rFonts w:ascii="Verdana" w:hAnsi="Verdana"/>
        </w:rPr>
        <w:t xml:space="preserve"> </w:t>
      </w:r>
    </w:p>
    <w:p w:rsidR="00DF6E0D" w:rsidRDefault="00DF6E0D" w:rsidP="00DF6E0D">
      <w:pPr>
        <w:spacing w:after="0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In diesem Fall ist die komplette Durchführung der Abführmaßnahmen am Untersuchungstag am besten. Bitte </w:t>
      </w:r>
      <w:r w:rsidRPr="007D058B">
        <w:rPr>
          <w:rFonts w:ascii="Verdana" w:hAnsi="Verdana"/>
        </w:rPr>
        <w:t xml:space="preserve">nehmen Sie </w:t>
      </w:r>
      <w:r>
        <w:rPr>
          <w:rFonts w:ascii="Verdana" w:hAnsi="Verdana"/>
        </w:rPr>
        <w:t>die erste Dosis</w:t>
      </w:r>
      <w:r w:rsidRPr="007D058B">
        <w:rPr>
          <w:rFonts w:ascii="Verdana" w:hAnsi="Verdana"/>
        </w:rPr>
        <w:t xml:space="preserve"> (bestehend aus Beutel </w:t>
      </w:r>
      <w:r>
        <w:rPr>
          <w:rFonts w:ascii="Verdana" w:hAnsi="Verdana"/>
        </w:rPr>
        <w:t>1</w:t>
      </w:r>
      <w:r w:rsidRPr="007D058B">
        <w:rPr>
          <w:rFonts w:ascii="Verdana" w:hAnsi="Verdana"/>
        </w:rPr>
        <w:t xml:space="preserve">) am </w:t>
      </w:r>
      <w:r>
        <w:rPr>
          <w:rFonts w:ascii="Verdana" w:hAnsi="Verdana"/>
        </w:rPr>
        <w:t xml:space="preserve">frühen Morgen </w:t>
      </w:r>
      <w:r w:rsidRPr="007D058B">
        <w:rPr>
          <w:rFonts w:ascii="Verdana" w:hAnsi="Verdana"/>
        </w:rPr>
        <w:t xml:space="preserve">des </w:t>
      </w:r>
      <w:r>
        <w:rPr>
          <w:rFonts w:ascii="Verdana" w:hAnsi="Verdana"/>
        </w:rPr>
        <w:t>Untersuchungs</w:t>
      </w:r>
      <w:r w:rsidRPr="007D058B">
        <w:rPr>
          <w:rFonts w:ascii="Verdana" w:hAnsi="Verdana"/>
        </w:rPr>
        <w:t>tages (</w:t>
      </w:r>
      <w:r>
        <w:rPr>
          <w:rFonts w:ascii="Verdana" w:hAnsi="Verdana"/>
        </w:rPr>
        <w:t xml:space="preserve">ab </w:t>
      </w:r>
      <w:r w:rsidRPr="00EB0E4E">
        <w:rPr>
          <w:rFonts w:ascii="Verdana" w:hAnsi="Verdana"/>
          <w:b/>
        </w:rPr>
        <w:t>6</w:t>
      </w:r>
      <w:r w:rsidR="00EB0E4E" w:rsidRPr="00EB0E4E">
        <w:rPr>
          <w:rFonts w:ascii="Verdana" w:hAnsi="Verdana"/>
          <w:b/>
        </w:rPr>
        <w:t>.30</w:t>
      </w:r>
      <w:r w:rsidRPr="007D058B">
        <w:rPr>
          <w:rFonts w:ascii="Verdana" w:hAnsi="Verdana"/>
          <w:b/>
        </w:rPr>
        <w:t xml:space="preserve"> Uhr</w:t>
      </w:r>
      <w:r w:rsidRPr="007D058B">
        <w:rPr>
          <w:rFonts w:ascii="Verdana" w:hAnsi="Verdana"/>
        </w:rPr>
        <w:t>), d</w:t>
      </w:r>
      <w:r>
        <w:rPr>
          <w:rFonts w:ascii="Verdana" w:hAnsi="Verdana"/>
        </w:rPr>
        <w:t xml:space="preserve">ie </w:t>
      </w:r>
      <w:r w:rsidRPr="007D058B">
        <w:rPr>
          <w:rFonts w:ascii="Verdana" w:hAnsi="Verdana"/>
        </w:rPr>
        <w:t>zweite</w:t>
      </w:r>
      <w:r>
        <w:rPr>
          <w:rFonts w:ascii="Verdana" w:hAnsi="Verdana"/>
        </w:rPr>
        <w:t xml:space="preserve"> Dosis (aus Beutel 2A und 2B)</w:t>
      </w:r>
      <w:r w:rsidRPr="007D058B">
        <w:rPr>
          <w:rFonts w:ascii="Verdana" w:hAnsi="Verdana"/>
        </w:rPr>
        <w:t xml:space="preserve"> am </w:t>
      </w:r>
      <w:r>
        <w:rPr>
          <w:rFonts w:ascii="Verdana" w:hAnsi="Verdana"/>
        </w:rPr>
        <w:t>späten</w:t>
      </w:r>
      <w:r w:rsidRPr="007D058B">
        <w:rPr>
          <w:rFonts w:ascii="Verdana" w:hAnsi="Verdana"/>
        </w:rPr>
        <w:t xml:space="preserve"> Morgen (</w:t>
      </w:r>
      <w:r>
        <w:rPr>
          <w:rFonts w:ascii="Verdana" w:hAnsi="Verdana"/>
        </w:rPr>
        <w:t xml:space="preserve">ca. </w:t>
      </w:r>
      <w:r w:rsidR="0077619D" w:rsidRPr="0077619D">
        <w:rPr>
          <w:rFonts w:ascii="Verdana" w:hAnsi="Verdana"/>
          <w:b/>
        </w:rPr>
        <w:t>9</w:t>
      </w:r>
      <w:r w:rsidRPr="00DF6E0D">
        <w:rPr>
          <w:rFonts w:ascii="Verdana" w:hAnsi="Verdana"/>
          <w:b/>
        </w:rPr>
        <w:t>.0</w:t>
      </w:r>
      <w:r w:rsidRPr="007D058B">
        <w:rPr>
          <w:rFonts w:ascii="Verdana" w:hAnsi="Verdana"/>
          <w:b/>
        </w:rPr>
        <w:t>0 Uhr</w:t>
      </w:r>
      <w:r w:rsidRPr="007D058B">
        <w:rPr>
          <w:rFonts w:ascii="Verdana" w:hAnsi="Verdana"/>
        </w:rPr>
        <w:t>) ein.</w:t>
      </w:r>
    </w:p>
    <w:p w:rsidR="00DF6E0D" w:rsidRPr="007D058B" w:rsidRDefault="00DF6E0D" w:rsidP="007D058B">
      <w:pPr>
        <w:spacing w:after="0"/>
        <w:ind w:left="709"/>
        <w:jc w:val="both"/>
        <w:rPr>
          <w:rFonts w:ascii="Verdana" w:hAnsi="Verdana"/>
        </w:rPr>
      </w:pPr>
    </w:p>
    <w:p w:rsidR="007D058B" w:rsidRPr="007D058B" w:rsidRDefault="007D058B" w:rsidP="007D058B">
      <w:pPr>
        <w:spacing w:after="0"/>
        <w:jc w:val="both"/>
        <w:rPr>
          <w:rFonts w:ascii="Verdana" w:hAnsi="Verdana"/>
          <w:sz w:val="16"/>
          <w:szCs w:val="16"/>
        </w:rPr>
      </w:pPr>
    </w:p>
    <w:p w:rsidR="007D058B" w:rsidRPr="006B0FE4" w:rsidRDefault="006B0FE4" w:rsidP="007D058B">
      <w:pPr>
        <w:spacing w:after="0"/>
        <w:jc w:val="both"/>
        <w:rPr>
          <w:rFonts w:ascii="Verdana" w:hAnsi="Verdana"/>
          <w:b/>
          <w:u w:val="single"/>
        </w:rPr>
      </w:pPr>
      <w:r w:rsidRPr="006B0FE4">
        <w:rPr>
          <w:rFonts w:ascii="Verdana" w:hAnsi="Verdana"/>
          <w:b/>
          <w:u w:val="single"/>
        </w:rPr>
        <w:t xml:space="preserve">Die richtige </w:t>
      </w:r>
      <w:r w:rsidR="007D058B" w:rsidRPr="006B0FE4">
        <w:rPr>
          <w:rFonts w:ascii="Verdana" w:hAnsi="Verdana"/>
          <w:b/>
          <w:u w:val="single"/>
        </w:rPr>
        <w:t>Durchführung</w:t>
      </w:r>
      <w:r w:rsidR="003F6EB4">
        <w:rPr>
          <w:rFonts w:ascii="Verdana" w:hAnsi="Verdana"/>
          <w:b/>
          <w:u w:val="single"/>
        </w:rPr>
        <w:t xml:space="preserve"> mit Plenvu (3 Beutel: 1 / 2A / 2B)</w:t>
      </w:r>
      <w:r w:rsidR="007D058B" w:rsidRPr="006B0FE4">
        <w:rPr>
          <w:rFonts w:ascii="Verdana" w:hAnsi="Verdana"/>
          <w:b/>
          <w:u w:val="single"/>
        </w:rPr>
        <w:t>:</w:t>
      </w:r>
    </w:p>
    <w:p w:rsidR="007D058B" w:rsidRPr="007D058B" w:rsidRDefault="007D058B" w:rsidP="007D058B">
      <w:pPr>
        <w:spacing w:after="0"/>
        <w:jc w:val="both"/>
        <w:rPr>
          <w:rFonts w:ascii="Verdana" w:hAnsi="Verdana"/>
          <w:sz w:val="12"/>
          <w:szCs w:val="12"/>
          <w:u w:val="single"/>
        </w:rPr>
      </w:pPr>
    </w:p>
    <w:p w:rsidR="007D058B" w:rsidRPr="007D058B" w:rsidRDefault="003075E4" w:rsidP="007D058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Geben</w:t>
      </w:r>
      <w:r w:rsidR="007D058B" w:rsidRPr="007D058B">
        <w:rPr>
          <w:rFonts w:ascii="Verdana" w:hAnsi="Verdana"/>
        </w:rPr>
        <w:t xml:space="preserve"> Sie den Inhalt </w:t>
      </w:r>
      <w:r w:rsidR="003F6EB4">
        <w:rPr>
          <w:rFonts w:ascii="Verdana" w:hAnsi="Verdana"/>
        </w:rPr>
        <w:t>des</w:t>
      </w:r>
      <w:r w:rsidR="007D058B" w:rsidRPr="007D058B">
        <w:rPr>
          <w:rFonts w:ascii="Verdana" w:hAnsi="Verdana"/>
        </w:rPr>
        <w:t xml:space="preserve"> </w:t>
      </w:r>
      <w:r w:rsidR="007D058B" w:rsidRPr="00E4588D">
        <w:rPr>
          <w:rFonts w:ascii="Verdana" w:hAnsi="Verdana"/>
          <w:b/>
          <w:i/>
        </w:rPr>
        <w:t xml:space="preserve">Beutel </w:t>
      </w:r>
      <w:r w:rsidR="003F6EB4" w:rsidRPr="00E4588D">
        <w:rPr>
          <w:rFonts w:ascii="Verdana" w:hAnsi="Verdana"/>
          <w:b/>
          <w:i/>
        </w:rPr>
        <w:t>1</w:t>
      </w:r>
      <w:r w:rsidR="003F6EB4">
        <w:rPr>
          <w:rFonts w:ascii="Verdana" w:hAnsi="Verdana"/>
        </w:rPr>
        <w:t xml:space="preserve"> in ein Gefäß. Geben Sie </w:t>
      </w:r>
      <w:r w:rsidR="003F6EB4" w:rsidRPr="00E4588D">
        <w:rPr>
          <w:rFonts w:ascii="Verdana" w:hAnsi="Verdana"/>
          <w:b/>
        </w:rPr>
        <w:t>0,</w:t>
      </w:r>
      <w:r w:rsidR="009D69C9">
        <w:rPr>
          <w:rFonts w:ascii="Verdana" w:hAnsi="Verdana"/>
          <w:b/>
        </w:rPr>
        <w:t>8</w:t>
      </w:r>
      <w:r w:rsidR="007D058B" w:rsidRPr="00E4588D">
        <w:rPr>
          <w:rFonts w:ascii="Verdana" w:hAnsi="Verdana"/>
          <w:b/>
        </w:rPr>
        <w:t xml:space="preserve"> Liter Wasser</w:t>
      </w:r>
      <w:r w:rsidR="007D058B" w:rsidRPr="007D058B">
        <w:rPr>
          <w:rFonts w:ascii="Verdana" w:hAnsi="Verdana"/>
        </w:rPr>
        <w:t xml:space="preserve"> hinzu.</w:t>
      </w:r>
    </w:p>
    <w:p w:rsidR="007D058B" w:rsidRPr="007D058B" w:rsidRDefault="007D058B" w:rsidP="007D058B">
      <w:pPr>
        <w:spacing w:after="0"/>
        <w:jc w:val="both"/>
        <w:rPr>
          <w:rFonts w:ascii="Verdana" w:hAnsi="Verdana"/>
          <w:sz w:val="12"/>
          <w:szCs w:val="12"/>
        </w:rPr>
      </w:pPr>
    </w:p>
    <w:p w:rsidR="007D058B" w:rsidRPr="007D058B" w:rsidRDefault="006B0FE4" w:rsidP="007D058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E4588D">
        <w:rPr>
          <w:rFonts w:ascii="Verdana" w:hAnsi="Verdana"/>
          <w:b/>
        </w:rPr>
        <w:t>Verrühren Sie das Pulver</w:t>
      </w:r>
      <w:r w:rsidR="007D058B" w:rsidRPr="007D058B">
        <w:rPr>
          <w:rFonts w:ascii="Verdana" w:hAnsi="Verdana"/>
        </w:rPr>
        <w:t xml:space="preserve"> bis die Flüssigkeit nahezu klar ist. (Dies kann einige Minuten dauern). Vorschlag: Trinken Sie P</w:t>
      </w:r>
      <w:r w:rsidR="003F6EB4">
        <w:rPr>
          <w:rFonts w:ascii="Verdana" w:hAnsi="Verdana"/>
        </w:rPr>
        <w:t>lenvu</w:t>
      </w:r>
      <w:r w:rsidR="007D058B" w:rsidRPr="007D058B">
        <w:rPr>
          <w:rFonts w:ascii="Verdana" w:hAnsi="Verdana"/>
        </w:rPr>
        <w:t>® gekühlt! Dazu bitte</w:t>
      </w:r>
      <w:r w:rsidR="003F6EB4">
        <w:rPr>
          <w:rFonts w:ascii="Verdana" w:hAnsi="Verdana"/>
        </w:rPr>
        <w:t xml:space="preserve"> abgedeckt</w:t>
      </w:r>
      <w:r w:rsidR="007D058B" w:rsidRPr="007D058B">
        <w:rPr>
          <w:rFonts w:ascii="Verdana" w:hAnsi="Verdana"/>
        </w:rPr>
        <w:t xml:space="preserve"> in den </w:t>
      </w:r>
      <w:r w:rsidR="007D058B" w:rsidRPr="00E4588D">
        <w:rPr>
          <w:rFonts w:ascii="Verdana" w:hAnsi="Verdana"/>
          <w:b/>
        </w:rPr>
        <w:t>Kühlschrank</w:t>
      </w:r>
      <w:r w:rsidR="007D058B" w:rsidRPr="007D058B">
        <w:rPr>
          <w:rFonts w:ascii="Verdana" w:hAnsi="Verdana"/>
        </w:rPr>
        <w:t xml:space="preserve"> stellen.</w:t>
      </w:r>
      <w:r w:rsidR="003F6EB4">
        <w:rPr>
          <w:rFonts w:ascii="Verdana" w:hAnsi="Verdana"/>
        </w:rPr>
        <w:t xml:space="preserve"> Die Lösung sollte nicht länger als 6 Stunden stehen.</w:t>
      </w:r>
    </w:p>
    <w:p w:rsidR="007D058B" w:rsidRPr="007D058B" w:rsidRDefault="007D058B" w:rsidP="007D058B">
      <w:pPr>
        <w:spacing w:after="0"/>
        <w:jc w:val="both"/>
        <w:rPr>
          <w:rFonts w:ascii="Verdana" w:hAnsi="Verdana"/>
          <w:sz w:val="12"/>
          <w:szCs w:val="12"/>
        </w:rPr>
      </w:pPr>
    </w:p>
    <w:p w:rsidR="007D058B" w:rsidRPr="007D058B" w:rsidRDefault="003F6EB4" w:rsidP="007D058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Trinken Sie 0,</w:t>
      </w:r>
      <w:r w:rsidR="009D69C9">
        <w:rPr>
          <w:rFonts w:ascii="Verdana" w:hAnsi="Verdana"/>
        </w:rPr>
        <w:t>8</w:t>
      </w:r>
      <w:r w:rsidR="007D058B" w:rsidRPr="007D058B">
        <w:rPr>
          <w:rFonts w:ascii="Verdana" w:hAnsi="Verdana"/>
        </w:rPr>
        <w:t xml:space="preserve"> Liter </w:t>
      </w:r>
      <w:r w:rsidRPr="00E4588D">
        <w:rPr>
          <w:rFonts w:ascii="Verdana" w:hAnsi="Verdana"/>
          <w:b/>
        </w:rPr>
        <w:t>Plenvu</w:t>
      </w:r>
      <w:r w:rsidR="007D058B" w:rsidRPr="00E4588D">
        <w:rPr>
          <w:rFonts w:ascii="Verdana" w:hAnsi="Verdana"/>
          <w:b/>
        </w:rPr>
        <w:t xml:space="preserve">® innerhalb von </w:t>
      </w:r>
      <w:r w:rsidR="0077619D">
        <w:rPr>
          <w:rFonts w:ascii="Verdana" w:hAnsi="Verdana"/>
          <w:b/>
        </w:rPr>
        <w:t>6</w:t>
      </w:r>
      <w:r w:rsidR="0025235E" w:rsidRPr="00E4588D">
        <w:rPr>
          <w:rFonts w:ascii="Verdana" w:hAnsi="Verdana"/>
          <w:b/>
        </w:rPr>
        <w:t>0 Minuten</w:t>
      </w:r>
      <w:r w:rsidR="007D058B" w:rsidRPr="007D058B">
        <w:rPr>
          <w:rFonts w:ascii="Verdana" w:hAnsi="Verdana"/>
        </w:rPr>
        <w:t xml:space="preserve"> zu</w:t>
      </w:r>
      <w:r w:rsidR="003075E4">
        <w:rPr>
          <w:rFonts w:ascii="Verdana" w:hAnsi="Verdana"/>
        </w:rPr>
        <w:t>r</w:t>
      </w:r>
      <w:r w:rsidR="007D058B" w:rsidRPr="007D058B">
        <w:rPr>
          <w:rFonts w:ascii="Verdana" w:hAnsi="Verdana"/>
        </w:rPr>
        <w:t xml:space="preserve"> </w:t>
      </w:r>
      <w:r w:rsidR="006B0FE4">
        <w:rPr>
          <w:rFonts w:ascii="Verdana" w:hAnsi="Verdana"/>
        </w:rPr>
        <w:t>oben</w:t>
      </w:r>
      <w:r w:rsidR="007D058B" w:rsidRPr="007D058B">
        <w:rPr>
          <w:rFonts w:ascii="Verdana" w:hAnsi="Verdana"/>
        </w:rPr>
        <w:t xml:space="preserve"> genannten Zeit. Versuchen Sie alle </w:t>
      </w:r>
      <w:r w:rsidR="0025235E">
        <w:rPr>
          <w:rFonts w:ascii="Verdana" w:hAnsi="Verdana"/>
        </w:rPr>
        <w:t>10</w:t>
      </w:r>
      <w:r w:rsidR="0077619D">
        <w:rPr>
          <w:rFonts w:ascii="Verdana" w:hAnsi="Verdana"/>
        </w:rPr>
        <w:t>-15</w:t>
      </w:r>
      <w:r w:rsidR="007D058B" w:rsidRPr="007D058B">
        <w:rPr>
          <w:rFonts w:ascii="Verdana" w:hAnsi="Verdana"/>
        </w:rPr>
        <w:t xml:space="preserve"> Minuten ein Glas zu trinken.</w:t>
      </w:r>
    </w:p>
    <w:p w:rsidR="007D058B" w:rsidRPr="007D058B" w:rsidRDefault="007D058B" w:rsidP="007D058B">
      <w:pPr>
        <w:spacing w:after="0"/>
        <w:jc w:val="both"/>
        <w:rPr>
          <w:rFonts w:ascii="Verdana" w:hAnsi="Verdana"/>
          <w:sz w:val="12"/>
          <w:szCs w:val="12"/>
        </w:rPr>
      </w:pPr>
    </w:p>
    <w:p w:rsidR="006B0FE4" w:rsidRDefault="0025235E" w:rsidP="007D058B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Trinken Sie im Anschluss innerhalb von </w:t>
      </w:r>
      <w:r w:rsidR="009D69C9">
        <w:rPr>
          <w:rFonts w:ascii="Verdana" w:hAnsi="Verdana"/>
        </w:rPr>
        <w:t>6</w:t>
      </w:r>
      <w:r>
        <w:rPr>
          <w:rFonts w:ascii="Verdana" w:hAnsi="Verdana"/>
        </w:rPr>
        <w:t>0 Minuten</w:t>
      </w:r>
      <w:r w:rsidR="00F9173D">
        <w:rPr>
          <w:rFonts w:ascii="Verdana" w:hAnsi="Verdana"/>
        </w:rPr>
        <w:t xml:space="preserve"> mindestens</w:t>
      </w:r>
      <w:r w:rsidR="007D058B" w:rsidRPr="006B0FE4">
        <w:rPr>
          <w:rFonts w:ascii="Verdana" w:hAnsi="Verdana"/>
        </w:rPr>
        <w:t xml:space="preserve"> </w:t>
      </w:r>
      <w:r w:rsidR="007D058B" w:rsidRPr="00E4588D">
        <w:rPr>
          <w:rFonts w:ascii="Verdana" w:hAnsi="Verdana"/>
          <w:b/>
        </w:rPr>
        <w:t>1 Liter zusätzliche Flüssigkeit</w:t>
      </w:r>
      <w:r>
        <w:rPr>
          <w:rFonts w:ascii="Verdana" w:hAnsi="Verdana"/>
        </w:rPr>
        <w:t>.</w:t>
      </w:r>
      <w:r w:rsidR="007D058B" w:rsidRPr="006B0FE4">
        <w:rPr>
          <w:rFonts w:ascii="Verdana" w:hAnsi="Verdana"/>
        </w:rPr>
        <w:t xml:space="preserve"> Getränke wie Tee, Wasser oder klare Säfte (ohne Fruchtfleisch) sind hervorragend geeignet</w:t>
      </w:r>
      <w:r w:rsidR="00090809">
        <w:rPr>
          <w:rFonts w:ascii="Verdana" w:hAnsi="Verdana"/>
        </w:rPr>
        <w:t xml:space="preserve"> </w:t>
      </w:r>
      <w:r w:rsidR="00090809" w:rsidRPr="00E4588D">
        <w:rPr>
          <w:rFonts w:ascii="Verdana" w:hAnsi="Verdana"/>
          <w:b/>
        </w:rPr>
        <w:t>und</w:t>
      </w:r>
      <w:r w:rsidR="00090809">
        <w:rPr>
          <w:rFonts w:ascii="Verdana" w:hAnsi="Verdana"/>
        </w:rPr>
        <w:t xml:space="preserve"> </w:t>
      </w:r>
      <w:r w:rsidR="00F9173D">
        <w:rPr>
          <w:rFonts w:ascii="Verdana" w:hAnsi="Verdana"/>
        </w:rPr>
        <w:t>können</w:t>
      </w:r>
      <w:r w:rsidR="00090809">
        <w:rPr>
          <w:rFonts w:ascii="Verdana" w:hAnsi="Verdana"/>
        </w:rPr>
        <w:t xml:space="preserve"> auch </w:t>
      </w:r>
      <w:r w:rsidR="00090809" w:rsidRPr="00E4588D">
        <w:rPr>
          <w:rFonts w:ascii="Verdana" w:hAnsi="Verdana"/>
          <w:b/>
        </w:rPr>
        <w:t>darüber hinaus</w:t>
      </w:r>
      <w:r w:rsidR="00090809">
        <w:rPr>
          <w:rFonts w:ascii="Verdana" w:hAnsi="Verdana"/>
        </w:rPr>
        <w:t xml:space="preserve"> bis 2 Stunden vor der Spiegelung konsumiert werden.</w:t>
      </w:r>
    </w:p>
    <w:p w:rsidR="003075E4" w:rsidRDefault="003075E4" w:rsidP="003075E4">
      <w:pPr>
        <w:spacing w:after="0" w:line="240" w:lineRule="auto"/>
        <w:ind w:left="709"/>
        <w:jc w:val="both"/>
        <w:rPr>
          <w:rFonts w:ascii="Verdana" w:hAnsi="Verdana"/>
          <w:u w:val="single"/>
        </w:rPr>
      </w:pPr>
    </w:p>
    <w:p w:rsidR="003075E4" w:rsidRDefault="003075E4" w:rsidP="003075E4">
      <w:pPr>
        <w:spacing w:after="0" w:line="240" w:lineRule="auto"/>
        <w:ind w:left="709"/>
        <w:jc w:val="both"/>
        <w:rPr>
          <w:rFonts w:ascii="Verdana" w:hAnsi="Verdana"/>
        </w:rPr>
      </w:pPr>
      <w:r w:rsidRPr="006B0FE4">
        <w:rPr>
          <w:rFonts w:ascii="Verdana" w:hAnsi="Verdana"/>
          <w:u w:val="single"/>
        </w:rPr>
        <w:t>Vermeiden Sie</w:t>
      </w:r>
      <w:r w:rsidRPr="006B0FE4">
        <w:rPr>
          <w:rFonts w:ascii="Verdana" w:hAnsi="Verdana"/>
        </w:rPr>
        <w:t xml:space="preserve"> hingegen Milch und Milchgetränke. Eine gute Brühe schmeckt und stillt den Hunger. Leckere Instant-Brühen finden Sie im Reformhaus oder Supermarkt.</w:t>
      </w:r>
    </w:p>
    <w:p w:rsidR="003075E4" w:rsidRDefault="003075E4" w:rsidP="003075E4">
      <w:pPr>
        <w:spacing w:after="0" w:line="240" w:lineRule="auto"/>
        <w:ind w:left="709"/>
        <w:jc w:val="both"/>
        <w:rPr>
          <w:rFonts w:ascii="Verdana" w:hAnsi="Verdana"/>
        </w:rPr>
      </w:pPr>
    </w:p>
    <w:p w:rsidR="003075E4" w:rsidRDefault="003F6EB4" w:rsidP="007D058B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Füllen Sie den Inhalt von </w:t>
      </w:r>
      <w:r w:rsidRPr="00E4588D">
        <w:rPr>
          <w:rFonts w:ascii="Verdana" w:hAnsi="Verdana"/>
          <w:b/>
        </w:rPr>
        <w:t>Beutel 2A und 2B</w:t>
      </w:r>
      <w:r>
        <w:rPr>
          <w:rFonts w:ascii="Verdana" w:hAnsi="Verdana"/>
        </w:rPr>
        <w:t xml:space="preserve"> in ein Gefäß und geben Sie ebenfalls</w:t>
      </w:r>
      <w:r w:rsidRPr="00E4588D">
        <w:rPr>
          <w:rFonts w:ascii="Verdana" w:hAnsi="Verdana"/>
          <w:b/>
        </w:rPr>
        <w:t xml:space="preserve"> 0,</w:t>
      </w:r>
      <w:r w:rsidR="009D69C9">
        <w:rPr>
          <w:rFonts w:ascii="Verdana" w:hAnsi="Verdana"/>
          <w:b/>
        </w:rPr>
        <w:t>8</w:t>
      </w:r>
      <w:r w:rsidRPr="00E4588D">
        <w:rPr>
          <w:rFonts w:ascii="Verdana" w:hAnsi="Verdana"/>
          <w:b/>
        </w:rPr>
        <w:t xml:space="preserve"> Liter Wasser</w:t>
      </w:r>
      <w:r>
        <w:rPr>
          <w:rFonts w:ascii="Verdana" w:hAnsi="Verdana"/>
        </w:rPr>
        <w:t xml:space="preserve"> zu. </w:t>
      </w:r>
      <w:r w:rsidR="0025235E">
        <w:rPr>
          <w:rFonts w:ascii="Verdana" w:hAnsi="Verdana"/>
        </w:rPr>
        <w:t xml:space="preserve">Wiederholen Sie den </w:t>
      </w:r>
      <w:r w:rsidR="00F9173D">
        <w:rPr>
          <w:rFonts w:ascii="Verdana" w:hAnsi="Verdana"/>
        </w:rPr>
        <w:t>oben beschriebenen</w:t>
      </w:r>
      <w:r w:rsidR="0025235E">
        <w:rPr>
          <w:rFonts w:ascii="Verdana" w:hAnsi="Verdana"/>
        </w:rPr>
        <w:t xml:space="preserve"> Vorgang</w:t>
      </w:r>
      <w:r w:rsidR="003075E4">
        <w:rPr>
          <w:rFonts w:ascii="Verdana" w:hAnsi="Verdana"/>
        </w:rPr>
        <w:t xml:space="preserve"> (</w:t>
      </w:r>
      <w:r w:rsidR="0025235E">
        <w:rPr>
          <w:rFonts w:ascii="Verdana" w:hAnsi="Verdana"/>
        </w:rPr>
        <w:t>2</w:t>
      </w:r>
      <w:r w:rsidR="003075E4">
        <w:rPr>
          <w:rFonts w:ascii="Verdana" w:hAnsi="Verdana"/>
        </w:rPr>
        <w:t>. bis 4.) und nehmen Sie ihn zu oben genannter Zeit ein.</w:t>
      </w:r>
    </w:p>
    <w:p w:rsidR="006E7FDB" w:rsidRDefault="006E7FDB" w:rsidP="006E7FDB">
      <w:pPr>
        <w:spacing w:after="0" w:line="240" w:lineRule="auto"/>
        <w:jc w:val="both"/>
        <w:rPr>
          <w:rFonts w:ascii="Verdana" w:hAnsi="Verdana"/>
        </w:rPr>
      </w:pPr>
    </w:p>
    <w:p w:rsidR="00452DAB" w:rsidRDefault="006E7FDB" w:rsidP="007F04A6">
      <w:pPr>
        <w:spacing w:after="0" w:line="240" w:lineRule="auto"/>
        <w:jc w:val="both"/>
      </w:pPr>
      <w:r>
        <w:rPr>
          <w:rFonts w:ascii="Verdana" w:hAnsi="Verdana"/>
        </w:rPr>
        <w:t>Bei Fragen</w:t>
      </w:r>
      <w:r w:rsidR="007F04A6">
        <w:rPr>
          <w:rFonts w:ascii="Verdana" w:hAnsi="Verdana"/>
        </w:rPr>
        <w:t xml:space="preserve"> oder Problemen</w:t>
      </w:r>
      <w:r>
        <w:rPr>
          <w:rFonts w:ascii="Verdana" w:hAnsi="Verdana"/>
        </w:rPr>
        <w:t xml:space="preserve"> wenden Sie sich bitte gern an uns. Sie erreichen uns unter </w:t>
      </w:r>
      <w:r w:rsidRPr="006E7FDB">
        <w:rPr>
          <w:rFonts w:ascii="Verdana" w:hAnsi="Verdana"/>
          <w:b/>
        </w:rPr>
        <w:t>Tel. 06131-222906</w:t>
      </w:r>
      <w:r>
        <w:rPr>
          <w:rFonts w:ascii="Verdana" w:hAnsi="Verdana"/>
        </w:rPr>
        <w:t xml:space="preserve"> oder unter </w:t>
      </w:r>
      <w:hyperlink r:id="rId7" w:history="1">
        <w:r w:rsidR="007F04A6" w:rsidRPr="00AC6EA3">
          <w:rPr>
            <w:rStyle w:val="Hyperlink"/>
            <w:rFonts w:ascii="Verdana" w:hAnsi="Verdana"/>
            <w:b/>
          </w:rPr>
          <w:t>info@internistenpraxis-mainz.de</w:t>
        </w:r>
      </w:hyperlink>
      <w:r>
        <w:rPr>
          <w:rFonts w:ascii="Verdana" w:hAnsi="Verdana"/>
        </w:rPr>
        <w:t>.</w:t>
      </w:r>
      <w:r w:rsidR="007F04A6">
        <w:rPr>
          <w:rFonts w:ascii="Verdana" w:hAnsi="Verdana"/>
        </w:rPr>
        <w:tab/>
      </w:r>
      <w:r w:rsidR="00FA5E92">
        <w:rPr>
          <w:sz w:val="20"/>
          <w:szCs w:val="20"/>
        </w:rPr>
        <w:t xml:space="preserve">    (Stand:</w:t>
      </w:r>
      <w:r w:rsidR="00845A78">
        <w:rPr>
          <w:sz w:val="20"/>
          <w:szCs w:val="20"/>
        </w:rPr>
        <w:t xml:space="preserve"> </w:t>
      </w:r>
      <w:r w:rsidR="009D69C9">
        <w:rPr>
          <w:sz w:val="20"/>
          <w:szCs w:val="20"/>
        </w:rPr>
        <w:t>Febr</w:t>
      </w:r>
      <w:r w:rsidR="0077619D">
        <w:rPr>
          <w:sz w:val="20"/>
          <w:szCs w:val="20"/>
        </w:rPr>
        <w:t>uar</w:t>
      </w:r>
      <w:r w:rsidR="00845A78">
        <w:rPr>
          <w:sz w:val="20"/>
          <w:szCs w:val="20"/>
        </w:rPr>
        <w:t xml:space="preserve"> 20</w:t>
      </w:r>
      <w:r w:rsidR="0077619D">
        <w:rPr>
          <w:sz w:val="20"/>
          <w:szCs w:val="20"/>
        </w:rPr>
        <w:t>20</w:t>
      </w:r>
      <w:r w:rsidR="007D058B" w:rsidRPr="00D27193">
        <w:rPr>
          <w:sz w:val="20"/>
          <w:szCs w:val="20"/>
        </w:rPr>
        <w:t>)</w:t>
      </w:r>
      <w:r w:rsidR="0024165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page">
                  <wp:posOffset>4091305</wp:posOffset>
                </wp:positionH>
                <wp:positionV relativeFrom="page">
                  <wp:posOffset>1855470</wp:posOffset>
                </wp:positionV>
                <wp:extent cx="45085" cy="48895"/>
                <wp:effectExtent l="0" t="0" r="0" b="0"/>
                <wp:wrapSquare wrapText="bothSides"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786D" w:rsidRPr="003B7693" w:rsidRDefault="0091786D" w:rsidP="00F73511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322.15pt;margin-top:146.1pt;width:3.55pt;height:3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" o:allowoverlap="f" filled="f" stroked="f">
                <v:textbox inset="0,0,0,0">
                  <w:txbxContent>
                    <w:p w:rsidR="0091786D" w:rsidRPr="003B7693" w:rsidRDefault="0091786D" w:rsidP="00F73511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sectPr w:rsidR="00452DAB" w:rsidSect="006C274F">
      <w:headerReference w:type="default" r:id="rId8"/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670" w:rsidRDefault="00456670" w:rsidP="00BC2077">
      <w:pPr>
        <w:spacing w:after="0" w:line="240" w:lineRule="auto"/>
      </w:pPr>
      <w:r>
        <w:separator/>
      </w:r>
    </w:p>
  </w:endnote>
  <w:endnote w:type="continuationSeparator" w:id="0">
    <w:p w:rsidR="00456670" w:rsidRDefault="00456670" w:rsidP="00BC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670" w:rsidRDefault="00456670" w:rsidP="00BC2077">
      <w:pPr>
        <w:spacing w:after="0" w:line="240" w:lineRule="auto"/>
      </w:pPr>
      <w:r>
        <w:separator/>
      </w:r>
    </w:p>
  </w:footnote>
  <w:footnote w:type="continuationSeparator" w:id="0">
    <w:p w:rsidR="00456670" w:rsidRDefault="00456670" w:rsidP="00BC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874" w:type="dxa"/>
      <w:tblInd w:w="-993" w:type="dxa"/>
      <w:tblLook w:val="04A0" w:firstRow="1" w:lastRow="0" w:firstColumn="1" w:lastColumn="0" w:noHBand="0" w:noVBand="1"/>
    </w:tblPr>
    <w:tblGrid>
      <w:gridCol w:w="6346"/>
      <w:gridCol w:w="5528"/>
    </w:tblGrid>
    <w:tr w:rsidR="0091786D" w:rsidRPr="00B74DA8" w:rsidTr="00B74DA8">
      <w:tc>
        <w:tcPr>
          <w:tcW w:w="6346" w:type="dxa"/>
          <w:shd w:val="clear" w:color="auto" w:fill="auto"/>
        </w:tcPr>
        <w:p w:rsidR="0091786D" w:rsidRPr="00B74DA8" w:rsidRDefault="007B1D6F" w:rsidP="006C274F">
          <w:pPr>
            <w:pStyle w:val="Kopfzeile"/>
            <w:tabs>
              <w:tab w:val="clear" w:pos="4536"/>
              <w:tab w:val="clear" w:pos="9072"/>
            </w:tabs>
            <w:ind w:left="993" w:right="-1276" w:hanging="142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2857500" cy="914400"/>
                <wp:effectExtent l="0" t="0" r="0" b="0"/>
                <wp:docPr id="1" name="Bild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</w:tcPr>
        <w:p w:rsidR="0091786D" w:rsidRPr="00B74DA8" w:rsidRDefault="0091786D" w:rsidP="00B74DA8">
          <w:pPr>
            <w:spacing w:after="60" w:line="240" w:lineRule="auto"/>
            <w:rPr>
              <w:rFonts w:ascii="Verdana" w:hAnsi="Verdana"/>
              <w:color w:val="595959"/>
              <w:sz w:val="16"/>
              <w:szCs w:val="16"/>
            </w:rPr>
          </w:pPr>
        </w:p>
        <w:p w:rsidR="0091786D" w:rsidRPr="00B74DA8" w:rsidRDefault="0091786D" w:rsidP="008303EF">
          <w:pPr>
            <w:spacing w:after="60" w:line="240" w:lineRule="auto"/>
            <w:ind w:hanging="108"/>
            <w:rPr>
              <w:rFonts w:ascii="Verdana" w:hAnsi="Verdana"/>
              <w:b/>
              <w:color w:val="595959"/>
              <w:sz w:val="18"/>
              <w:szCs w:val="18"/>
            </w:rPr>
          </w:pPr>
          <w:r w:rsidRPr="00B74DA8">
            <w:rPr>
              <w:rFonts w:ascii="Verdana" w:hAnsi="Verdana"/>
              <w:b/>
              <w:color w:val="595959"/>
              <w:sz w:val="18"/>
              <w:szCs w:val="18"/>
            </w:rPr>
            <w:t>Dr. med. Matthias K. Schöpperl</w:t>
          </w:r>
        </w:p>
        <w:p w:rsidR="0063482B" w:rsidRPr="00B74DA8" w:rsidRDefault="0091786D" w:rsidP="008303EF">
          <w:pPr>
            <w:spacing w:after="60" w:line="240" w:lineRule="auto"/>
            <w:ind w:hanging="108"/>
            <w:rPr>
              <w:rFonts w:ascii="Verdana" w:hAnsi="Verdana"/>
              <w:b/>
              <w:color w:val="595959"/>
              <w:sz w:val="18"/>
              <w:szCs w:val="18"/>
            </w:rPr>
          </w:pPr>
          <w:r w:rsidRPr="00B74DA8">
            <w:rPr>
              <w:rFonts w:ascii="Verdana" w:hAnsi="Verdana"/>
              <w:b/>
              <w:color w:val="595959"/>
              <w:sz w:val="18"/>
              <w:szCs w:val="18"/>
            </w:rPr>
            <w:t>Dr. med. Joachim Ziegler</w:t>
          </w:r>
        </w:p>
        <w:p w:rsidR="0091786D" w:rsidRPr="00B74DA8" w:rsidRDefault="0063482B" w:rsidP="008303EF">
          <w:pPr>
            <w:spacing w:after="60" w:line="240" w:lineRule="auto"/>
            <w:ind w:hanging="108"/>
            <w:rPr>
              <w:rFonts w:ascii="Verdana" w:hAnsi="Verdana"/>
              <w:b/>
              <w:color w:val="595959"/>
              <w:sz w:val="18"/>
              <w:szCs w:val="18"/>
            </w:rPr>
          </w:pPr>
          <w:r w:rsidRPr="00B74DA8">
            <w:rPr>
              <w:rFonts w:ascii="Verdana" w:hAnsi="Verdana"/>
              <w:color w:val="595959"/>
              <w:sz w:val="18"/>
              <w:szCs w:val="18"/>
            </w:rPr>
            <w:t xml:space="preserve">Fachärzte für Innere Medizin und </w:t>
          </w:r>
          <w:r w:rsidR="0091786D" w:rsidRPr="00B74DA8">
            <w:rPr>
              <w:rFonts w:ascii="Verdana" w:hAnsi="Verdana"/>
              <w:color w:val="595959"/>
              <w:sz w:val="18"/>
              <w:szCs w:val="18"/>
            </w:rPr>
            <w:t>Gastroenterologie</w:t>
          </w:r>
        </w:p>
        <w:p w:rsidR="0091786D" w:rsidRPr="00B74DA8" w:rsidRDefault="0091786D" w:rsidP="008303EF">
          <w:pPr>
            <w:spacing w:after="60" w:line="240" w:lineRule="auto"/>
            <w:ind w:hanging="108"/>
            <w:rPr>
              <w:rFonts w:ascii="Verdana" w:hAnsi="Verdana"/>
              <w:color w:val="595959"/>
              <w:sz w:val="18"/>
              <w:szCs w:val="18"/>
            </w:rPr>
          </w:pPr>
          <w:r w:rsidRPr="00B74DA8">
            <w:rPr>
              <w:rFonts w:ascii="Verdana" w:hAnsi="Verdana"/>
              <w:color w:val="595959"/>
              <w:sz w:val="18"/>
              <w:szCs w:val="18"/>
            </w:rPr>
            <w:t xml:space="preserve">Weißliliengasse 31     </w:t>
          </w:r>
          <w:r w:rsidR="0063482B" w:rsidRPr="00B74DA8">
            <w:rPr>
              <w:rFonts w:ascii="Verdana" w:hAnsi="Verdana"/>
              <w:color w:val="595959"/>
              <w:sz w:val="18"/>
              <w:szCs w:val="18"/>
            </w:rPr>
            <w:t xml:space="preserve"> </w:t>
          </w:r>
          <w:r w:rsidRPr="00B74DA8">
            <w:rPr>
              <w:rFonts w:ascii="Verdana" w:hAnsi="Verdana"/>
              <w:color w:val="595959"/>
              <w:sz w:val="18"/>
              <w:szCs w:val="18"/>
            </w:rPr>
            <w:t>55116 Mainz</w:t>
          </w:r>
        </w:p>
        <w:p w:rsidR="0091786D" w:rsidRPr="00B74DA8" w:rsidRDefault="0063482B" w:rsidP="008303EF">
          <w:pPr>
            <w:spacing w:after="60" w:line="240" w:lineRule="auto"/>
            <w:ind w:hanging="108"/>
            <w:rPr>
              <w:rFonts w:ascii="Verdana" w:hAnsi="Verdana"/>
              <w:color w:val="595959"/>
            </w:rPr>
          </w:pPr>
          <w:r w:rsidRPr="00B74DA8">
            <w:rPr>
              <w:rFonts w:ascii="Verdana" w:hAnsi="Verdana"/>
              <w:color w:val="595959"/>
              <w:sz w:val="18"/>
              <w:szCs w:val="18"/>
            </w:rPr>
            <w:t xml:space="preserve">Tel.: 06131-222907   </w:t>
          </w:r>
          <w:r w:rsidR="0091786D" w:rsidRPr="00B74DA8">
            <w:rPr>
              <w:rFonts w:ascii="Verdana" w:hAnsi="Verdana"/>
              <w:color w:val="595959"/>
              <w:sz w:val="18"/>
              <w:szCs w:val="18"/>
            </w:rPr>
            <w:t xml:space="preserve"> Fax.: 06131-236671</w:t>
          </w:r>
        </w:p>
      </w:tc>
    </w:tr>
  </w:tbl>
  <w:p w:rsidR="0091786D" w:rsidRDefault="0091786D" w:rsidP="0030698D">
    <w:pPr>
      <w:pStyle w:val="Kopfzeile"/>
      <w:tabs>
        <w:tab w:val="clear" w:pos="4536"/>
        <w:tab w:val="clear" w:pos="9072"/>
      </w:tabs>
      <w:ind w:righ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BB4"/>
    <w:multiLevelType w:val="hybridMultilevel"/>
    <w:tmpl w:val="EC4CCB54"/>
    <w:lvl w:ilvl="0" w:tplc="D55000F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87BBC"/>
    <w:multiLevelType w:val="hybridMultilevel"/>
    <w:tmpl w:val="718EE7B8"/>
    <w:lvl w:ilvl="0" w:tplc="8A14BF9C">
      <w:start w:val="3"/>
      <w:numFmt w:val="bullet"/>
      <w:lvlText w:val="-"/>
      <w:lvlJc w:val="left"/>
      <w:pPr>
        <w:ind w:left="957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2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3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4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5330" w:hanging="360"/>
      </w:pPr>
      <w:rPr>
        <w:rFonts w:ascii="Wingdings" w:hAnsi="Wingdings" w:hint="default"/>
      </w:rPr>
    </w:lvl>
  </w:abstractNum>
  <w:abstractNum w:abstractNumId="2" w15:restartNumberingAfterBreak="0">
    <w:nsid w:val="16F14C18"/>
    <w:multiLevelType w:val="hybridMultilevel"/>
    <w:tmpl w:val="EDCC3172"/>
    <w:lvl w:ilvl="0" w:tplc="FFDC50F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F4476"/>
    <w:multiLevelType w:val="hybridMultilevel"/>
    <w:tmpl w:val="57E8E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B67FE"/>
    <w:multiLevelType w:val="hybridMultilevel"/>
    <w:tmpl w:val="C0844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82DA7"/>
    <w:multiLevelType w:val="hybridMultilevel"/>
    <w:tmpl w:val="507E7D18"/>
    <w:lvl w:ilvl="0" w:tplc="F4C25A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8C"/>
    <w:rsid w:val="00090809"/>
    <w:rsid w:val="000B1D6F"/>
    <w:rsid w:val="001913B3"/>
    <w:rsid w:val="001A7CDA"/>
    <w:rsid w:val="001B7261"/>
    <w:rsid w:val="001D450E"/>
    <w:rsid w:val="00241654"/>
    <w:rsid w:val="0025235E"/>
    <w:rsid w:val="0025555B"/>
    <w:rsid w:val="0030698D"/>
    <w:rsid w:val="003075E4"/>
    <w:rsid w:val="00343AD3"/>
    <w:rsid w:val="00375104"/>
    <w:rsid w:val="003F6EB4"/>
    <w:rsid w:val="00401266"/>
    <w:rsid w:val="00452DAB"/>
    <w:rsid w:val="00456670"/>
    <w:rsid w:val="00476EBF"/>
    <w:rsid w:val="00490C9F"/>
    <w:rsid w:val="004D27B8"/>
    <w:rsid w:val="004F0E5C"/>
    <w:rsid w:val="005E3F41"/>
    <w:rsid w:val="0063482B"/>
    <w:rsid w:val="006B0FE4"/>
    <w:rsid w:val="006B3B1A"/>
    <w:rsid w:val="006B793C"/>
    <w:rsid w:val="006C274F"/>
    <w:rsid w:val="006E190E"/>
    <w:rsid w:val="006E7FDB"/>
    <w:rsid w:val="0073698C"/>
    <w:rsid w:val="0077619D"/>
    <w:rsid w:val="00796BA6"/>
    <w:rsid w:val="007B1D6F"/>
    <w:rsid w:val="007D058B"/>
    <w:rsid w:val="007D293C"/>
    <w:rsid w:val="007F04A6"/>
    <w:rsid w:val="007F5AB2"/>
    <w:rsid w:val="008303EF"/>
    <w:rsid w:val="00845A78"/>
    <w:rsid w:val="0087024A"/>
    <w:rsid w:val="008B03FB"/>
    <w:rsid w:val="00907E19"/>
    <w:rsid w:val="0091786D"/>
    <w:rsid w:val="009355DD"/>
    <w:rsid w:val="00971DB4"/>
    <w:rsid w:val="009D56F3"/>
    <w:rsid w:val="009D69C9"/>
    <w:rsid w:val="00A1612D"/>
    <w:rsid w:val="00A7049A"/>
    <w:rsid w:val="00AA6BA6"/>
    <w:rsid w:val="00AE54AC"/>
    <w:rsid w:val="00B03F96"/>
    <w:rsid w:val="00B244BF"/>
    <w:rsid w:val="00B74DA8"/>
    <w:rsid w:val="00BC2077"/>
    <w:rsid w:val="00C568C6"/>
    <w:rsid w:val="00C654E5"/>
    <w:rsid w:val="00D27193"/>
    <w:rsid w:val="00D636A5"/>
    <w:rsid w:val="00D731ED"/>
    <w:rsid w:val="00DC4CE2"/>
    <w:rsid w:val="00DF6E0D"/>
    <w:rsid w:val="00E04009"/>
    <w:rsid w:val="00E4588D"/>
    <w:rsid w:val="00EB0E4E"/>
    <w:rsid w:val="00F169D1"/>
    <w:rsid w:val="00F73511"/>
    <w:rsid w:val="00F9173D"/>
    <w:rsid w:val="00FA5E92"/>
    <w:rsid w:val="00FB59B3"/>
    <w:rsid w:val="00F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B5A5873F-ACBC-4782-B8B7-F38DCCB2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6EBF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6B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077"/>
  </w:style>
  <w:style w:type="paragraph" w:styleId="Fuzeile">
    <w:name w:val="footer"/>
    <w:basedOn w:val="Standard"/>
    <w:link w:val="FuzeileZchn"/>
    <w:uiPriority w:val="99"/>
    <w:unhideWhenUsed/>
    <w:rsid w:val="00BC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077"/>
  </w:style>
  <w:style w:type="table" w:styleId="Tabellenraster">
    <w:name w:val="Table Grid"/>
    <w:basedOn w:val="NormaleTabelle"/>
    <w:uiPriority w:val="59"/>
    <w:rsid w:val="00907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751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751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/>
    <w:rsid w:val="006B0FE4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7F0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ternistenpraxis-mai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xis\AppData\Local\Temp\Praxis-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Praxis-1</Template>
  <TotalTime>0</TotalTime>
  <Pages>2</Pages>
  <Words>619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Ziegler</cp:lastModifiedBy>
  <cp:revision>2</cp:revision>
  <cp:lastPrinted>2019-06-26T13:32:00Z</cp:lastPrinted>
  <dcterms:created xsi:type="dcterms:W3CDTF">2020-02-25T19:46:00Z</dcterms:created>
  <dcterms:modified xsi:type="dcterms:W3CDTF">2020-02-25T19:46:00Z</dcterms:modified>
</cp:coreProperties>
</file>